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  <w:lang w:val="undefined"/>
        </w:rPr>
        <w:t xml:space="preserve">              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Уважаемые жители Березовского муниципального округа!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Приём заявлений для отдельных категорий детей Березовского муниципального округа в организации отдыха и оздоровления на побережье Черного моря в рамках регионального проекта «От Уральских гор до Черного моря» в 2026 году будет проводиться: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  <w:highlight w:val="none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eastAsia="Tinos" w:cs="Tinos"/>
          <w:b w:val="0"/>
          <w:bCs w:val="0"/>
          <w:i w:val="0"/>
          <w:caps w:val="0"/>
          <w:smallCaps w:val="0"/>
          <w:color w:val="011c29"/>
          <w:spacing w:val="0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i w:val="0"/>
          <w:caps w:val="0"/>
          <w:smallCaps w:val="0"/>
          <w:color w:val="011c29"/>
          <w:spacing w:val="0"/>
          <w:sz w:val="28"/>
          <w:szCs w:val="28"/>
        </w:rPr>
        <w:t xml:space="preserve">с 21.08.2026 по 26.08.2026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 при личном обращении в Управление образования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eastAsia="Tinos" w:cs="Tinos"/>
          <w:b w:val="0"/>
          <w:bCs w:val="0"/>
          <w:i w:val="0"/>
          <w:caps w:val="0"/>
          <w:smallCaps w:val="0"/>
          <w:color w:val="011c29"/>
          <w:spacing w:val="0"/>
          <w:sz w:val="28"/>
          <w:szCs w:val="28"/>
          <w:highlight w:val="none"/>
          <w:lang w:val="undefined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Березовского муниципального округа (г.Березовский, ул. Маяковского, стр.5) в рабочие дни с 8.00 до 17.00 обед с 12.30 до 13.30 часов, каб. №10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  <w:lang w:val="undefined"/>
        </w:rPr>
        <w:t xml:space="preserve">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  <w:highlight w:val="none"/>
          <w:lang w:val="undefined"/>
        </w:rPr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  <w:highlight w:val="none"/>
          <w:lang w:val="undefined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В соответствии с 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протоколом заседания межведомственной комиссии Свердловской области по вопросам организации отдыха и оздоровления детей 31 июля 2026 года (пункты 2.4, 6.3) от 13.08.2026 №33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 путевки в организации отдыха детей и их оздоровления, расположенных на побережье Черного моря, предоставляются детям Березовского муниципального округа в возрасте от 9 до 16 лет, следующих категорий: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numPr>
          <w:ilvl w:val="0"/>
          <w:numId w:val="4"/>
        </w:numPr>
        <w:pBdr/>
        <w:spacing/>
        <w:ind w:righ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детям из многодетных семей;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numPr>
          <w:ilvl w:val="0"/>
          <w:numId w:val="4"/>
        </w:numPr>
        <w:pBdr/>
        <w:spacing/>
        <w:ind w:righ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детям участников специальной военной операции;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numPr>
          <w:ilvl w:val="0"/>
          <w:numId w:val="4"/>
        </w:numPr>
        <w:pBdr/>
        <w:spacing/>
        <w:ind w:righ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детям, находящимся в трудной жизненной ситуации;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numPr>
          <w:ilvl w:val="0"/>
          <w:numId w:val="4"/>
        </w:numPr>
        <w:pBdr/>
        <w:spacing/>
        <w:ind w:righ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детям, являющимися победителями 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и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 призерами олимпиад, конкурсов, фестивалей и иных мероприятий.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Участие ребенка в региональном проекте «От Уральских гор до Черного моря» возможно только один раз в течении 2026 года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Крите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рии отбора и формирование претендентов на оздоровление в организациях отдыха и оздоровления на побережье Черного моря в рамках регионального проекта «От Уральских гор до Черного моря» в 2026 году осуществляется по балльной системе по следующим показателям: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pBdr/>
        <w:spacing w:after="0" w:before="0" w:line="240" w:lineRule="auto"/>
        <w:ind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tbl>
      <w:tblPr>
        <w:tblW w:w="10201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417"/>
        <w:gridCol w:w="1542"/>
        <w:gridCol w:w="1935"/>
        <w:gridCol w:w="4034"/>
        <w:gridCol w:w="1273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730"/>
              <w:widowControl w:val="true"/>
              <w:pBdr/>
              <w:spacing w:after="0" w:before="0" w:line="240" w:lineRule="auto"/>
              <w:ind/>
              <w:jc w:val="both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eastAsia="en-US" w:bidi="ar-SA"/>
              </w:rPr>
              <w:t xml:space="preserve">Дети из многдетных семей</w:t>
            </w:r>
            <w:r>
              <w:rPr>
                <w:rFonts w:ascii="Tinos" w:hAnsi="Tinos" w:eastAsia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2" w:type="dxa"/>
            <w:textDirection w:val="lrTb"/>
            <w:noWrap w:val="false"/>
          </w:tcPr>
          <w:p>
            <w:pPr>
              <w:pStyle w:val="730"/>
              <w:widowControl w:val="true"/>
              <w:pBdr/>
              <w:spacing w:after="0" w:before="0" w:line="240" w:lineRule="auto"/>
              <w:ind/>
              <w:jc w:val="both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eastAsia="en-US" w:bidi="ar-SA"/>
              </w:rPr>
              <w:t xml:space="preserve">Ребенок участников СВО</w:t>
            </w:r>
            <w:r>
              <w:rPr>
                <w:rFonts w:ascii="Tinos" w:hAnsi="Tinos" w:eastAsia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5" w:type="dxa"/>
            <w:textDirection w:val="lrTb"/>
            <w:noWrap w:val="false"/>
          </w:tcPr>
          <w:p>
            <w:pPr>
              <w:pStyle w:val="730"/>
              <w:widowControl w:val="true"/>
              <w:pBdr/>
              <w:spacing w:after="0" w:before="0" w:line="240" w:lineRule="auto"/>
              <w:ind/>
              <w:jc w:val="both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eastAsia="en-US" w:bidi="ar-SA"/>
              </w:rPr>
              <w:t xml:space="preserve">Трудная жизненная ситуация</w:t>
            </w:r>
            <w:r>
              <w:rPr>
                <w:rFonts w:ascii="Tinos" w:hAnsi="Tinos" w:eastAsia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34" w:type="dxa"/>
            <w:textDirection w:val="lrTb"/>
            <w:noWrap w:val="false"/>
          </w:tcPr>
          <w:p>
            <w:pPr>
              <w:pStyle w:val="730"/>
              <w:pBdr/>
              <w:spacing w:after="0" w:before="0" w:line="240" w:lineRule="auto"/>
              <w:ind/>
              <w:jc w:val="both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</w:rPr>
              <w:t xml:space="preserve">Победители, призеры профильных олимпиад, конкурсов, фестивалей и иных мероприятий всероссийского, международного уровня за последние три года.</w:t>
            </w:r>
            <w:r>
              <w:rPr>
                <w:rFonts w:ascii="Tinos" w:hAnsi="Tinos" w:eastAsia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730"/>
              <w:widowControl w:val="true"/>
              <w:pBdr/>
              <w:spacing w:after="0" w:before="0" w:line="240" w:lineRule="auto"/>
              <w:ind/>
              <w:jc w:val="both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eastAsia="en-US" w:bidi="ar-SA"/>
              </w:rPr>
              <w:t xml:space="preserve">Общая сумма</w:t>
            </w:r>
            <w:r>
              <w:rPr>
                <w:rFonts w:ascii="Tinos" w:hAnsi="Tinos" w:eastAsia="Tinos" w:cs="Tinos"/>
                <w:sz w:val="26"/>
                <w:szCs w:val="26"/>
              </w:rPr>
            </w:r>
          </w:p>
          <w:p>
            <w:pPr>
              <w:pStyle w:val="730"/>
              <w:widowControl w:val="true"/>
              <w:pBdr/>
              <w:spacing w:after="0" w:before="0" w:line="240" w:lineRule="auto"/>
              <w:ind/>
              <w:jc w:val="both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eastAsia="en-US" w:bidi="ar-SA"/>
              </w:rPr>
              <w:t xml:space="preserve">баллов</w:t>
            </w:r>
            <w:r>
              <w:rPr>
                <w:rFonts w:ascii="Tinos" w:hAnsi="Tinos" w:eastAsia="Tinos" w:cs="Tinos"/>
                <w:sz w:val="26"/>
                <w:szCs w:val="26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730"/>
              <w:widowControl w:val="true"/>
              <w:pBdr/>
              <w:spacing w:after="0" w:before="0" w:line="240" w:lineRule="auto"/>
              <w:ind/>
              <w:jc w:val="both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eastAsia="en-US" w:bidi="ar-SA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2" w:type="dxa"/>
            <w:textDirection w:val="lrTb"/>
            <w:noWrap w:val="false"/>
          </w:tcPr>
          <w:p>
            <w:pPr>
              <w:pStyle w:val="730"/>
              <w:widowControl w:val="true"/>
              <w:pBdr/>
              <w:spacing w:after="0" w:before="0" w:line="240" w:lineRule="auto"/>
              <w:ind/>
              <w:jc w:val="both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eastAsia="en-US" w:bidi="ar-SA"/>
              </w:rPr>
              <w:t xml:space="preserve">2</w:t>
            </w:r>
            <w:r>
              <w:rPr>
                <w:rFonts w:ascii="Tinos" w:hAnsi="Tinos" w:eastAsia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5" w:type="dxa"/>
            <w:textDirection w:val="lrTb"/>
            <w:noWrap w:val="false"/>
          </w:tcPr>
          <w:p>
            <w:pPr>
              <w:pStyle w:val="730"/>
              <w:widowControl w:val="true"/>
              <w:pBdr/>
              <w:spacing w:after="0" w:before="0" w:line="240" w:lineRule="auto"/>
              <w:ind/>
              <w:jc w:val="both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eastAsia="en-US" w:bidi="ar-SA"/>
              </w:rPr>
              <w:t xml:space="preserve">3</w:t>
            </w:r>
            <w:r>
              <w:rPr>
                <w:rFonts w:ascii="Tinos" w:hAnsi="Tinos" w:eastAsia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34" w:type="dxa"/>
            <w:textDirection w:val="lrTb"/>
            <w:noWrap w:val="false"/>
          </w:tcPr>
          <w:p>
            <w:pPr>
              <w:pStyle w:val="730"/>
              <w:pBdr/>
              <w:spacing w:after="0" w:before="0" w:line="240" w:lineRule="auto"/>
              <w:ind/>
              <w:jc w:val="both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</w:rPr>
              <w:t xml:space="preserve">4</w:t>
            </w:r>
            <w:r>
              <w:rPr>
                <w:rFonts w:ascii="Tinos" w:hAnsi="Tinos" w:eastAsia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730"/>
              <w:widowControl w:val="true"/>
              <w:pBdr/>
              <w:spacing w:after="0" w:before="0" w:line="240" w:lineRule="auto"/>
              <w:ind/>
              <w:jc w:val="both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eastAsia="en-US" w:bidi="ar-SA"/>
              </w:rPr>
              <w:t xml:space="preserve">5</w:t>
            </w:r>
            <w:r>
              <w:rPr>
                <w:rFonts w:ascii="Tinos" w:hAnsi="Tinos" w:eastAsia="Tinos" w:cs="Tinos"/>
                <w:sz w:val="26"/>
                <w:szCs w:val="26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730"/>
              <w:widowControl w:val="true"/>
              <w:pBdr/>
              <w:spacing w:after="0" w:before="0" w:line="240" w:lineRule="auto"/>
              <w:ind/>
              <w:jc w:val="both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eastAsia="en-US" w:bidi="ar-SA"/>
              </w:rPr>
              <w:t xml:space="preserve">5 баллов</w:t>
            </w:r>
            <w:r>
              <w:rPr>
                <w:rFonts w:ascii="Tinos" w:hAnsi="Tinos" w:eastAsia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2" w:type="dxa"/>
            <w:textDirection w:val="lrTb"/>
            <w:noWrap w:val="false"/>
          </w:tcPr>
          <w:p>
            <w:pPr>
              <w:pStyle w:val="730"/>
              <w:widowControl w:val="true"/>
              <w:pBdr/>
              <w:spacing w:after="0" w:before="0" w:line="240" w:lineRule="auto"/>
              <w:ind/>
              <w:jc w:val="both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eastAsia="en-US" w:bidi="ar-SA"/>
              </w:rPr>
              <w:t xml:space="preserve">3 балла</w:t>
            </w:r>
            <w:r>
              <w:rPr>
                <w:rFonts w:ascii="Tinos" w:hAnsi="Tinos" w:eastAsia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5" w:type="dxa"/>
            <w:textDirection w:val="lrTb"/>
            <w:noWrap w:val="false"/>
          </w:tcPr>
          <w:p>
            <w:pPr>
              <w:pStyle w:val="730"/>
              <w:widowControl w:val="true"/>
              <w:pBdr/>
              <w:spacing w:after="0" w:before="0" w:line="240" w:lineRule="auto"/>
              <w:ind/>
              <w:jc w:val="both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eastAsia="en-US" w:bidi="ar-SA"/>
              </w:rPr>
              <w:t xml:space="preserve">1,5 балла</w:t>
            </w:r>
            <w:r>
              <w:rPr>
                <w:rFonts w:ascii="Tinos" w:hAnsi="Tinos" w:eastAsia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34" w:type="dxa"/>
            <w:textDirection w:val="lrTb"/>
            <w:noWrap w:val="false"/>
          </w:tcPr>
          <w:p>
            <w:pPr>
              <w:pStyle w:val="730"/>
              <w:pBdr/>
              <w:spacing w:after="0" w:before="0" w:line="240" w:lineRule="auto"/>
              <w:ind/>
              <w:jc w:val="both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</w:rPr>
              <w:t xml:space="preserve">0,5 балла</w:t>
            </w:r>
            <w:r>
              <w:rPr>
                <w:rFonts w:ascii="Tinos" w:hAnsi="Tinos" w:eastAsia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730"/>
              <w:widowControl w:val="true"/>
              <w:pBdr/>
              <w:spacing w:after="0" w:before="0" w:line="240" w:lineRule="auto"/>
              <w:ind/>
              <w:jc w:val="both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eastAsia="en-US" w:bidi="ar-SA"/>
              </w:rPr>
              <w:t xml:space="preserve">сумма</w:t>
            </w:r>
            <w:r>
              <w:rPr>
                <w:rFonts w:ascii="Tinos" w:hAnsi="Tinos" w:eastAsia="Tinos" w:cs="Tinos"/>
                <w:sz w:val="26"/>
                <w:szCs w:val="26"/>
              </w:rPr>
            </w:r>
          </w:p>
          <w:p>
            <w:pPr>
              <w:pStyle w:val="730"/>
              <w:widowControl w:val="true"/>
              <w:pBdr/>
              <w:spacing w:after="0" w:before="0" w:line="240" w:lineRule="auto"/>
              <w:ind/>
              <w:jc w:val="both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eastAsia="en-US" w:bidi="ar-SA"/>
              </w:rPr>
              <w:t xml:space="preserve">1-4 столбцов</w:t>
            </w:r>
            <w:r>
              <w:rPr>
                <w:rFonts w:ascii="Tinos" w:hAnsi="Tinos" w:eastAsia="Tinos" w:cs="Tinos"/>
                <w:sz w:val="26"/>
                <w:szCs w:val="26"/>
              </w:rPr>
            </w:r>
          </w:p>
        </w:tc>
      </w:tr>
    </w:tbl>
    <w:p>
      <w:pPr>
        <w:pStyle w:val="730"/>
        <w:pBdr/>
        <w:spacing w:after="0" w:before="0" w:line="240" w:lineRule="auto"/>
        <w:ind/>
        <w:jc w:val="both"/>
        <w:rPr>
          <w:rFonts w:ascii="Tinos" w:hAnsi="Tinos" w:eastAsia="Tinos" w:cs="Tinos"/>
        </w:rPr>
      </w:pPr>
      <w:r>
        <w:rPr>
          <w:rFonts w:ascii="Tinos" w:hAnsi="Tinos" w:eastAsia="Tinos" w:cs="Tinos"/>
        </w:rPr>
        <w:t xml:space="preserve">  </w:t>
      </w:r>
      <w:r>
        <w:rPr>
          <w:rFonts w:ascii="Tinos" w:hAnsi="Tinos" w:eastAsia="Tinos" w:cs="Tinos"/>
        </w:rPr>
      </w:r>
      <w:r>
        <w:rPr>
          <w:rFonts w:ascii="Tinos" w:hAnsi="Tinos" w:cs="Tinos"/>
          <w:sz w:val="28"/>
          <w:szCs w:val="28"/>
        </w:rPr>
      </w:r>
    </w:p>
    <w:p>
      <w:pPr>
        <w:pStyle w:val="730"/>
        <w:pBdr/>
        <w:spacing w:after="0" w:before="0" w:line="240" w:lineRule="auto"/>
        <w:ind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</w:rPr>
        <w:t xml:space="preserve">В случае набора </w:t>
      </w:r>
      <w:r>
        <w:rPr>
          <w:rFonts w:ascii="Tinos" w:hAnsi="Tinos" w:eastAsia="Tinos" w:cs="Tinos"/>
        </w:rPr>
        <w:t xml:space="preserve">одинаковой суммы баллов у нескольких претендентов, при формировании списка детей учитывается дата и время подачи заявления в соответствии с графиком и способом подачи заявлений на данный вид оздоровления, утвержденным Уполномоченным органом на текущий год.</w:t>
      </w:r>
      <w:r>
        <w:rPr>
          <w:rFonts w:ascii="Tinos" w:hAnsi="Tinos" w:eastAsia="Tinos" w:cs="Tinos"/>
          <w:sz w:val="28"/>
          <w:szCs w:val="28"/>
        </w:rPr>
      </w:r>
      <w:r/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Количество путевок и сроки заезда в организации отдыха и оздоровления, расположенные на побережье Черного моря, для отдельных категорий детей Березовского муниципального округа в рамках регионального проекта «От Уральских гор до Черного моря» в 2026 году:</w:t>
      </w:r>
      <w:r>
        <w:rPr>
          <w:rFonts w:ascii="Tinos" w:hAnsi="Tinos" w:eastAsia="Tinos" w:cs="Tinos"/>
          <w:sz w:val="28"/>
          <w:szCs w:val="28"/>
        </w:rPr>
      </w:r>
    </w:p>
    <w:tbl>
      <w:tblPr>
        <w:tblW w:w="5000" w:type="pct"/>
        <w:tblInd w:w="-5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2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67"/>
              <w:pBdr/>
              <w:spacing/>
              <w:ind/>
              <w:jc w:val="both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</w:rPr>
              <w:t xml:space="preserve">месяц</w:t>
            </w:r>
            <w:r>
              <w:rPr>
                <w:rFonts w:ascii="Tinos" w:hAnsi="Tinos" w:eastAsia="Tinos" w:cs="Tino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67"/>
              <w:pBdr/>
              <w:spacing/>
              <w:ind/>
              <w:jc w:val="both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</w:rPr>
              <w:t xml:space="preserve">Дата и время (местное) отправки из г. Екатеринбурга</w:t>
            </w:r>
            <w:r>
              <w:rPr>
                <w:rFonts w:ascii="Tinos" w:hAnsi="Tinos" w:eastAsia="Tinos" w:cs="Tino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67"/>
              <w:pBdr/>
              <w:spacing/>
              <w:ind/>
              <w:jc w:val="both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</w:rPr>
              <w:t xml:space="preserve">Дата и время (местное) прибытия в г. Екатеринбург</w:t>
            </w:r>
            <w:r>
              <w:rPr>
                <w:rFonts w:ascii="Tinos" w:hAnsi="Tinos" w:eastAsia="Tinos" w:cs="Tino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textDirection w:val="lrTb"/>
            <w:noWrap w:val="false"/>
          </w:tcPr>
          <w:p>
            <w:pPr>
              <w:pStyle w:val="867"/>
              <w:pBdr/>
              <w:spacing/>
              <w:ind/>
              <w:jc w:val="both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</w:rPr>
              <w:t xml:space="preserve">Количество путевок по Березовскому муниципальному округу</w:t>
            </w:r>
            <w:r>
              <w:rPr>
                <w:rFonts w:ascii="Tinos" w:hAnsi="Tinos" w:eastAsia="Tinos" w:cs="Tinos"/>
              </w:rPr>
            </w:r>
          </w:p>
        </w:tc>
      </w:tr>
      <w:tr>
        <w:trPr>
          <w:trHeight w:val="407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67"/>
              <w:pBdr/>
              <w:spacing/>
              <w:ind/>
              <w:jc w:val="both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</w:rPr>
              <w:t xml:space="preserve">сентябрь</w:t>
            </w:r>
            <w:r>
              <w:rPr>
                <w:rFonts w:ascii="Tinos" w:hAnsi="Tinos" w:eastAsia="Tinos" w:cs="Tinos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67"/>
              <w:pBdr/>
              <w:spacing/>
              <w:ind/>
              <w:jc w:val="both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</w:rPr>
              <w:t xml:space="preserve">19.09.2026</w:t>
            </w:r>
            <w:r>
              <w:rPr>
                <w:rFonts w:ascii="Tinos" w:hAnsi="Tinos" w:eastAsia="Tinos" w:cs="Tinos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67"/>
              <w:pBdr/>
              <w:spacing/>
              <w:ind/>
              <w:jc w:val="both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</w:rPr>
              <w:t xml:space="preserve">15.10.2026</w:t>
            </w:r>
            <w:r>
              <w:rPr>
                <w:rFonts w:ascii="Tinos" w:hAnsi="Tinos" w:eastAsia="Tinos" w:cs="Tinos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textDirection w:val="lrTb"/>
            <w:noWrap w:val="false"/>
          </w:tcPr>
          <w:p>
            <w:pPr>
              <w:pStyle w:val="867"/>
              <w:pBdr/>
              <w:spacing/>
              <w:ind/>
              <w:jc w:val="both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</w:rPr>
              <w:t xml:space="preserve">33</w:t>
            </w:r>
            <w:r>
              <w:rPr>
                <w:rFonts w:ascii="Tinos" w:hAnsi="Tinos" w:eastAsia="Tinos" w:cs="Tinos"/>
              </w:rPr>
            </w:r>
          </w:p>
        </w:tc>
      </w:tr>
    </w:tbl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b w:val="0"/>
          <w:i w:val="0"/>
          <w:caps w:val="0"/>
          <w:smallCaps w:val="0"/>
          <w:color w:val="011c29"/>
          <w:spacing w:val="0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Перечень документов для подачи заявлений в рамках регионального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проекта «От Уральских гор до Черного моря»: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1.Заявление на бланке установленного образца (размещен на сайте Управления образования htt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p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s://bg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o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g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o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r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o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n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o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.ru в разделе Родителям Оздоровительная кампания Документы).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2.Справка по форме 070 /у – 04 «Справка на получение путёвки на санаторно курортное лечение». (Обязательно!!!!)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3.Паспорт заявителя (родителя, законного представителя ребёнка) и его копия (первая страница и страница со штампом места регистрации).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Если нет регистрации в Березовск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ом муниципальном округе – документ, подтверждающий место жительства в Березовском МО: договор найма жилья, свидетельство о временной регистрации (оригинал и его копия), при отсутствии указанных документов справку из образовательной организации Березовского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 муниципального округа по месту обучения ребёнка (оригинал) с указанием, в каком классе учится ребенок на момент подачи документов. Справка должна быть с исходящим номером и датой выдачи, заверенная подписью директора и печатью образовательной организации.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4.Свидетельство о рождении ребёнка и его копия 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(с двух сторон!!!) 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детям до 14 лет; детям с 14 лет паспорт ребёнка и его копия первой страницы и страницы со штампом места регистрации.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Если фамилия ребенка и заявителя разные документы (и их копии,) подтверждающие родственные отношения (свидетельство о заключении/расторжении брака, усыновление либо иные документы, доказывающие родственные отношения).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5.Оригинал и копии СНИЛСЯ заявителя.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6. Оригинал и копии СНИЛСЯ ребенка.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7. Документы, подтверждающие категорию детей (оригинал+ копия):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7.1 Для детей родителей, участников СВО подтверждающие документы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(оригинал+ копия):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справка из воинской части или военного комиссариата; выписка из приказа, заверенная сотрудником кадрового органа воинской части; удостоверение боевых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действий, выданное после 24.02.2022; выписка и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з ЕГИСО о мерах социальной поддержки в соответствии с постановлением Правительства Свердловской области от 20.10.2022 No693 ПП «О предоставлении единовременных денежных выплат в связи с участием граждан в специальной военной операции на территории Украины,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ДНР, ЛНР или призывом на военную службу по мобилизации в вооруженные Силы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Российской Федерации»; свидетельство или извещение о смерти.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Получить справку об участии в СВО можно через портал «Госуслуги» в личном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кабинете. Услуга доступна как самим военнослужащим, так и членам их семей.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7.2.Для детей, находящихся в трудной жизненной ситуации подтверждающие документы (оригинал + копия): документ об опеке или попечительстве, договор о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приемной семье, справка об инвалидности, заключение ПМПК; справка из территориальных органов социальной защиты населения по месту регистрации, подтверждающая выплату родителю (законному представителю) ежемесячного пособия или государ</w:t>
      </w: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ственной социальной помощи, справка о среднедушевом доходе, удостоверение беженца и другие документы, подтверждающие статус ребенка ТЖС в соответствии с Федеральным законом от 24.07.1998 No124 ФЗ «Об основных гарантиях прав ребенка в Российской Федерации».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7.3. Для детей, являющимися победителями и призерами профильных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олимпиад, конкурсов, фестивалей и иных мероприятий, подтверждающие документы (оригинал+ копии): удостоверения, дипломы, грамоты и другие документы, подтверждающие достижения ребенка.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Обращаем Ваше внимание на медицинские противопоказания для санаторно курортного отдыха и оздоровления: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1.Все заболевания в остром периоде;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2.Соматические заболевания, требующие лечения в условиях стационара;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3.Инфекционные и паразитарные заболевания и бациллоносительство;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4.Злокачественные новообразования;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5.Амилоидоз внутренних органов;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6.Туберкулёз;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7.Судорожные припадки и их эквиваленты;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8.Умственная отсталость (всех степеней);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9.Патологическое развитие личности с выраженными расстройствами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поведения и социальной адаптации;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10.Психические болезни (шизофрения, паранойя, маниакально депрессивный синдром);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11.Заболевания, требующие постоянного индивидуального ухода за ребенком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(включая энкопрез, энурез).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br/>
        <w:t xml:space="preserve">По возникающим вопросами обращаться в Управление образования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730"/>
        <w:widowControl w:val="true"/>
        <w:pBdr/>
        <w:spacing/>
        <w:ind w:right="0" w:firstLine="0" w:left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 w:val="0"/>
          <w:i w:val="0"/>
          <w:caps w:val="0"/>
          <w:smallCaps w:val="0"/>
          <w:color w:val="011c29"/>
          <w:spacing w:val="0"/>
          <w:sz w:val="28"/>
          <w:szCs w:val="28"/>
        </w:rPr>
        <w:t xml:space="preserve">по тел. 4 30 93</w:t>
      </w:r>
      <w:r>
        <w:rPr>
          <w:rFonts w:ascii="Tinos" w:hAnsi="Tinos" w:eastAsia="Tinos" w:cs="Tinos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567" w:right="567" w:bottom="1134" w:left="1134" w:header="0" w:footer="567" w:gutter="0"/>
      <w:cols w:num="1" w:sep="0" w:space="1701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ymbol">
    <w:panose1 w:val="05010000000000000000"/>
  </w:font>
  <w:font w:name="Wingdings">
    <w:panose1 w:val="05010000000000000000"/>
  </w:font>
  <w:font w:name="Tahoma">
    <w:panose1 w:val="020B0604030504040204"/>
  </w:font>
  <w:font w:name="Noto Sans Devanagari">
    <w:panose1 w:val="020B0502040504020204"/>
  </w:font>
  <w:font w:name="Liberation Mono">
    <w:panose1 w:val="02070409020205020404"/>
  </w:font>
  <w:font w:name="PT Astra Serif">
    <w:panose1 w:val="020A0603040505020204"/>
  </w:font>
  <w:font w:name="Arial">
    <w:panose1 w:val="020B0604020202020204"/>
  </w:font>
  <w:font w:name="Courier New">
    <w:panose1 w:val="02070409020205020404"/>
  </w:font>
  <w:font w:name="OpenSymbol">
    <w:panose1 w:val="05010000000000000000"/>
  </w:font>
  <w:font w:name="Lohit Devanagari">
    <w:panose1 w:val="05040102010807070707"/>
  </w:font>
  <w:font w:name="Source Han Sans CN Regular">
    <w:panose1 w:val="05040102010807070707"/>
  </w:font>
  <w:font w:name="Liberation Serif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4"/>
      <w:suppressLineNumbers w:val="false"/>
      <w:pBdr/>
      <w:bidi w:val="false"/>
      <w:spacing/>
      <w:ind/>
      <w:jc w:val="center"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4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4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1"/>
      <w:suppressLineNumbers w:val="false"/>
      <w:pBdr/>
      <w:bidi w:val="false"/>
      <w:spacing/>
      <w:ind/>
      <w:jc w:val="center"/>
      <w:rPr/>
    </w:pPr>
    <w:r>
      <w:fldChar w:fldCharType="begin"/>
    </w:r>
    <w:r>
      <w:instrText xml:space="preserve"> PAGE </w:instrText>
    </w:r>
    <w:r>
      <w:fldChar w:fldCharType="separate"/>
    </w:r>
    <w:r>
      <w:t xml:space="preserve">3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1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1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firstLine="709" w:left="0"/>
      </w:pPr>
      <w:pStyle w:val="787"/>
      <w:rPr/>
      <w:start w:val="1"/>
      <w:suff w:val="space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firstLine="709" w:left="0"/>
      </w:pPr>
      <w:rPr/>
      <w:start w:val="1"/>
      <w:suff w:val="space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firstLine="709" w:left="0"/>
      </w:pPr>
      <w:rPr/>
      <w:start w:val="1"/>
      <w:suff w:val="space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firstLine="709" w:left="0"/>
      </w:pPr>
      <w:rPr/>
      <w:start w:val="1"/>
      <w:suff w:val="space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firstLine="709" w:left="0"/>
      </w:pPr>
      <w:rPr/>
      <w:start w:val="1"/>
      <w:suff w:val="space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firstLine="709" w:left="0"/>
      </w:pPr>
      <w:rPr/>
      <w:start w:val="1"/>
      <w:suff w:val="space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firstLine="709" w:left="0"/>
      </w:pPr>
      <w:rPr/>
      <w:start w:val="1"/>
      <w:suff w:val="space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firstLine="709" w:left="0"/>
      </w:pPr>
      <w:rPr/>
      <w:start w:val="1"/>
      <w:suff w:val="space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firstLine="709" w:left="0"/>
      </w:pPr>
      <w:rPr/>
      <w:start w:val="1"/>
      <w:suff w:val="space"/>
    </w:lvl>
  </w:abstractNum>
  <w:abstractNum w:abstractNumId="1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firstLine="709" w:left="0"/>
      </w:pPr>
      <w:pStyle w:val="807"/>
      <w:rPr>
        <w:rFonts w:hint="default" w:ascii="PT Astra Serif" w:hAnsi="PT Astra Serif" w:cs="PT Astra Serif"/>
      </w:rPr>
      <w:start w:val="1"/>
      <w:suff w:val="space"/>
    </w:lvl>
    <w:lvl w:ilvl="1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firstLine="709" w:left="0"/>
      </w:pPr>
      <w:rPr>
        <w:rFonts w:hint="default" w:ascii="PT Astra Serif" w:hAnsi="PT Astra Serif" w:cs="PT Astra Serif"/>
      </w:rPr>
      <w:start w:val="1"/>
      <w:suff w:val="space"/>
    </w:lvl>
    <w:lvl w:ilvl="2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firstLine="709" w:left="0"/>
      </w:pPr>
      <w:rPr>
        <w:rFonts w:hint="default" w:ascii="PT Astra Serif" w:hAnsi="PT Astra Serif" w:cs="PT Astra Serif"/>
      </w:rPr>
      <w:start w:val="1"/>
      <w:suff w:val="space"/>
    </w:lvl>
    <w:lvl w:ilvl="3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firstLine="709" w:left="0"/>
      </w:pPr>
      <w:rPr>
        <w:rFonts w:hint="default" w:ascii="PT Astra Serif" w:hAnsi="PT Astra Serif" w:cs="PT Astra Serif"/>
      </w:rPr>
      <w:start w:val="1"/>
      <w:suff w:val="space"/>
    </w:lvl>
    <w:lvl w:ilvl="4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firstLine="709" w:left="0"/>
      </w:pPr>
      <w:rPr>
        <w:rFonts w:hint="default" w:ascii="PT Astra Serif" w:hAnsi="PT Astra Serif" w:cs="PT Astra Serif"/>
      </w:rPr>
      <w:start w:val="1"/>
      <w:suff w:val="space"/>
    </w:lvl>
    <w:lvl w:ilvl="5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firstLine="709" w:left="0"/>
      </w:pPr>
      <w:rPr>
        <w:rFonts w:hint="default" w:ascii="PT Astra Serif" w:hAnsi="PT Astra Serif" w:cs="PT Astra Serif"/>
      </w:rPr>
      <w:start w:val="1"/>
      <w:suff w:val="space"/>
    </w:lvl>
    <w:lvl w:ilvl="6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firstLine="709" w:left="0"/>
      </w:pPr>
      <w:rPr>
        <w:rFonts w:hint="default" w:ascii="PT Astra Serif" w:hAnsi="PT Astra Serif" w:cs="PT Astra Serif"/>
      </w:rPr>
      <w:start w:val="1"/>
      <w:suff w:val="space"/>
    </w:lvl>
    <w:lvl w:ilvl="7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firstLine="709" w:left="0"/>
      </w:pPr>
      <w:rPr>
        <w:rFonts w:hint="default" w:ascii="PT Astra Serif" w:hAnsi="PT Astra Serif" w:cs="PT Astra Serif"/>
      </w:rPr>
      <w:start w:val="1"/>
      <w:suff w:val="space"/>
    </w:lvl>
    <w:lvl w:ilvl="8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firstLine="709" w:left="0"/>
      </w:pPr>
      <w:rPr>
        <w:rFonts w:hint="default" w:ascii="PT Astra Serif" w:hAnsi="PT Astra Serif" w:cs="PT Astra Serif"/>
      </w:rPr>
      <w:start w:val="1"/>
      <w:suff w:val="space"/>
    </w:lvl>
  </w:abstractNum>
  <w:abstractNum w:abstractNumId="2">
    <w:lvl w:ilvl="0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3"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autoHyphenation w:val="true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Source Han Sans CN Regular" w:cs="Lohit Devanagari"/>
        <w:sz w:val="24"/>
        <w:szCs w:val="24"/>
        <w:lang w:val="ru-RU" w:eastAsia="ru-RU" w:bidi="ru-RU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0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">
    <w:name w:val="Table Grid"/>
    <w:basedOn w:val="10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1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1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1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5febd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5febd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3feba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8fc6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8fc6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bde6fe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64c5f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64c5f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0369a3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0369a3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0369a3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0369a3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ed3ba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fc9c64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fc9c64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33e03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33e03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33e03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33e03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5bafe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e864fc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e864fc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e03a3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e03a3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e03a3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e03a3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ff1c0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ffdf71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ffdf71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8cecd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ee9190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ee9190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cc10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cc10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cc10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cc10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471af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471af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0471af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471af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2502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2502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2502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2502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cc10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2Horz">
      <w:rPr>
        <w:rFonts w:ascii="Arial" w:hAnsi="Arial"/>
        <w:color w:val="1cc10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cc10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cc10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cc103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cc10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0471af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Horz">
      <w:rPr>
        <w:rFonts w:ascii="Arial" w:hAnsi="Arial"/>
        <w:color w:val="0471af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471af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0471af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0471af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471af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Horz">
      <w:rPr>
        <w:rFonts w:ascii="Arial" w:hAnsi="Arial"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2502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Horz">
      <w:rPr>
        <w:rFonts w:ascii="Arial" w:hAnsi="Arial"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703ad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Horz">
      <w:rPr>
        <w:rFonts w:ascii="Arial" w:hAnsi="Arial"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5b00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Horz">
      <w:rPr>
        <w:rFonts w:ascii="Arial" w:hAnsi="Arial"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1312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fb7f36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ffd544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e9706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0369a3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33e03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e03a3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8a303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37b4fb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b7f36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fb7f36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fb7f36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fb7f36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fb7f36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e133fb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ffd544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ffd544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ffd544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ffd544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ffd544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e9706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e970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e9706e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e970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e9706e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e5f0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e5f0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e5f0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e5f0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471af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471af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0471af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471af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f4303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f4303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af4303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f4303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d920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d920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bd920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d920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e1d1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e1d1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ae1d1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e1d1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2Horz">
      <w:rPr>
        <w:rFonts w:ascii="Arial" w:hAnsi="Arial"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e5f0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0471af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2Horz">
      <w:rPr>
        <w:rFonts w:ascii="Arial" w:hAnsi="Arial"/>
        <w:color w:val="0471af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471af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0471af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0471af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471af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471af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2Horz">
      <w:rPr>
        <w:rFonts w:ascii="Arial" w:hAnsi="Arial"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f4303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2Horz">
      <w:rPr>
        <w:rFonts w:ascii="Arial" w:hAnsi="Arial"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703ad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bd92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2Horz">
      <w:rPr>
        <w:rFonts w:ascii="Arial" w:hAnsi="Arial"/>
        <w:color w:val="bd920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d920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bd92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bd92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bd92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bd920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ae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2Horz">
      <w:rPr>
        <w:rFonts w:ascii="Arial" w:hAnsi="Arial"/>
        <w:color w:val="ae1d1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e1d1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ae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ae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ae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ae1d1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a3fd95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a3fd95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a3fd95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a3fd95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numbering" w:styleId="148" w:default="1">
    <w:name w:val="No List"/>
    <w:uiPriority w:val="99"/>
    <w:semiHidden/>
    <w:unhideWhenUsed/>
    <w:pPr>
      <w:pBdr/>
      <w:spacing/>
      <w:ind/>
    </w:pPr>
  </w:style>
  <w:style w:type="character" w:styleId="149">
    <w:name w:val="Heading 1 Char"/>
    <w:basedOn w:val="147"/>
    <w:link w:val="7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7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7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73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7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73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73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73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73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9">
    <w:name w:val="Title Char"/>
    <w:basedOn w:val="147"/>
    <w:link w:val="77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1">
    <w:name w:val="Subtitle Char"/>
    <w:basedOn w:val="147"/>
    <w:link w:val="7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730"/>
    <w:next w:val="73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4">
    <w:name w:val="List Paragraph"/>
    <w:basedOn w:val="730"/>
    <w:uiPriority w:val="34"/>
    <w:qFormat/>
    <w:pPr>
      <w:pBdr/>
      <w:spacing/>
      <w:ind w:left="720"/>
      <w:contextualSpacing w:val="true"/>
    </w:p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730"/>
    <w:next w:val="73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69">
    <w:name w:val="No Spacing"/>
    <w:basedOn w:val="730"/>
    <w:uiPriority w:val="1"/>
    <w:qFormat/>
    <w:pPr>
      <w:pBdr/>
      <w:spacing w:after="0" w:line="240" w:lineRule="auto"/>
      <w:ind/>
    </w:p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6">
    <w:name w:val="Header Char"/>
    <w:basedOn w:val="147"/>
    <w:link w:val="861"/>
    <w:uiPriority w:val="99"/>
    <w:pPr>
      <w:pBdr/>
      <w:spacing/>
      <w:ind/>
    </w:pPr>
  </w:style>
  <w:style w:type="character" w:styleId="178">
    <w:name w:val="Footer Char"/>
    <w:basedOn w:val="147"/>
    <w:link w:val="864"/>
    <w:uiPriority w:val="99"/>
    <w:pPr>
      <w:pBdr/>
      <w:spacing/>
      <w:ind/>
    </w:pPr>
  </w:style>
  <w:style w:type="character" w:styleId="181">
    <w:name w:val="Footnote Text Char"/>
    <w:basedOn w:val="147"/>
    <w:link w:val="873"/>
    <w:uiPriority w:val="99"/>
    <w:semiHidden/>
    <w:pPr>
      <w:pBdr/>
      <w:spacing/>
      <w:ind/>
    </w:pPr>
    <w:rPr>
      <w:sz w:val="20"/>
      <w:szCs w:val="20"/>
    </w:rPr>
  </w:style>
  <w:style w:type="character" w:styleId="184">
    <w:name w:val="Endnote Text Char"/>
    <w:basedOn w:val="147"/>
    <w:link w:val="876"/>
    <w:uiPriority w:val="99"/>
    <w:semiHidden/>
    <w:pPr>
      <w:pBdr/>
      <w:spacing/>
      <w:ind/>
    </w:pPr>
    <w:rPr>
      <w:sz w:val="20"/>
      <w:szCs w:val="20"/>
    </w:rPr>
  </w:style>
  <w:style w:type="paragraph" w:styleId="207">
    <w:name w:val="table of figures"/>
    <w:basedOn w:val="730"/>
    <w:next w:val="730"/>
    <w:uiPriority w:val="99"/>
    <w:unhideWhenUsed/>
    <w:pPr>
      <w:pBdr/>
      <w:spacing w:after="0" w:afterAutospacing="0"/>
      <w:ind/>
    </w:pPr>
  </w:style>
  <w:style w:type="paragraph" w:styleId="730" w:default="1">
    <w:name w:val="Normal"/>
    <w:qFormat/>
    <w:pPr>
      <w:widowControl w:val="false"/>
      <w:pBdr/>
      <w:bidi w:val="false"/>
      <w:spacing w:after="0" w:before="0" w:line="240" w:lineRule="auto"/>
      <w:ind/>
      <w:jc w:val="center"/>
    </w:pPr>
    <w:rPr>
      <w:rFonts w:ascii="PT Astra Serif" w:hAnsi="PT Astra Serif" w:eastAsia="Source Han Sans CN Regular" w:cs="Lohit Devanagari"/>
      <w:color w:val="auto"/>
      <w:sz w:val="28"/>
      <w:szCs w:val="24"/>
      <w:lang w:val="ru-RU" w:eastAsia="ru-RU" w:bidi="ru-RU"/>
    </w:rPr>
  </w:style>
  <w:style w:type="paragraph" w:styleId="731">
    <w:name w:val="Heading 1"/>
    <w:basedOn w:val="768"/>
    <w:next w:val="778"/>
    <w:qFormat/>
    <w:pPr>
      <w:numPr>
        <w:ilvl w:val="0"/>
        <w:numId w:val="0"/>
      </w:numPr>
      <w:pBdr/>
      <w:spacing w:after="0" w:before="0"/>
      <w:ind/>
      <w:outlineLvl w:val="0"/>
    </w:pPr>
  </w:style>
  <w:style w:type="paragraph" w:styleId="732">
    <w:name w:val="Heading 2"/>
    <w:basedOn w:val="768"/>
    <w:next w:val="769"/>
    <w:qFormat/>
    <w:pPr>
      <w:numPr>
        <w:ilvl w:val="0"/>
        <w:numId w:val="0"/>
      </w:numPr>
      <w:pBdr/>
      <w:spacing w:after="0" w:before="0"/>
      <w:ind/>
      <w:outlineLvl w:val="1"/>
    </w:pPr>
  </w:style>
  <w:style w:type="paragraph" w:styleId="733">
    <w:name w:val="Heading 3"/>
    <w:basedOn w:val="768"/>
    <w:next w:val="769"/>
    <w:qFormat/>
    <w:pPr>
      <w:numPr>
        <w:ilvl w:val="0"/>
        <w:numId w:val="0"/>
      </w:numPr>
      <w:pBdr/>
      <w:spacing w:after="0" w:before="0"/>
      <w:ind/>
      <w:outlineLvl w:val="2"/>
    </w:pPr>
  </w:style>
  <w:style w:type="paragraph" w:styleId="734">
    <w:name w:val="Heading 4"/>
    <w:basedOn w:val="768"/>
    <w:next w:val="769"/>
    <w:qFormat/>
    <w:pPr>
      <w:numPr>
        <w:ilvl w:val="0"/>
        <w:numId w:val="0"/>
      </w:numPr>
      <w:pBdr/>
      <w:spacing w:after="0" w:before="0"/>
      <w:ind/>
    </w:pPr>
  </w:style>
  <w:style w:type="paragraph" w:styleId="735">
    <w:name w:val="Heading 5"/>
    <w:basedOn w:val="768"/>
    <w:next w:val="769"/>
    <w:qFormat/>
    <w:pPr>
      <w:numPr>
        <w:ilvl w:val="0"/>
        <w:numId w:val="0"/>
      </w:numPr>
      <w:pBdr/>
      <w:spacing w:after="0" w:before="0"/>
      <w:ind/>
    </w:pPr>
  </w:style>
  <w:style w:type="paragraph" w:styleId="736">
    <w:name w:val="Heading 6"/>
    <w:basedOn w:val="768"/>
    <w:next w:val="769"/>
    <w:qFormat/>
    <w:pPr>
      <w:numPr>
        <w:ilvl w:val="0"/>
        <w:numId w:val="0"/>
      </w:numPr>
      <w:pBdr/>
      <w:spacing/>
      <w:ind/>
    </w:pPr>
  </w:style>
  <w:style w:type="paragraph" w:styleId="737">
    <w:name w:val="Heading 7"/>
    <w:basedOn w:val="768"/>
    <w:next w:val="769"/>
    <w:qFormat/>
    <w:pPr>
      <w:numPr>
        <w:ilvl w:val="0"/>
        <w:numId w:val="0"/>
      </w:numPr>
      <w:pBdr/>
      <w:spacing w:after="0" w:before="0"/>
      <w:ind/>
    </w:pPr>
  </w:style>
  <w:style w:type="paragraph" w:styleId="738">
    <w:name w:val="Heading 8"/>
    <w:basedOn w:val="768"/>
    <w:next w:val="769"/>
    <w:qFormat/>
    <w:pPr>
      <w:numPr>
        <w:ilvl w:val="0"/>
        <w:numId w:val="0"/>
      </w:numPr>
      <w:pBdr/>
      <w:spacing w:after="0" w:before="0"/>
      <w:ind/>
    </w:pPr>
  </w:style>
  <w:style w:type="paragraph" w:styleId="739">
    <w:name w:val="Heading 9"/>
    <w:basedOn w:val="768"/>
    <w:next w:val="769"/>
    <w:qFormat/>
    <w:pPr>
      <w:numPr>
        <w:ilvl w:val="0"/>
        <w:numId w:val="0"/>
      </w:numPr>
      <w:pBdr/>
      <w:spacing w:after="0" w:before="0"/>
      <w:ind/>
    </w:pPr>
  </w:style>
  <w:style w:type="character" w:styleId="740">
    <w:name w:val="Символ нумерации"/>
    <w:qFormat/>
    <w:pPr>
      <w:pBdr/>
      <w:spacing/>
      <w:ind/>
    </w:pPr>
  </w:style>
  <w:style w:type="character" w:styleId="741">
    <w:name w:val="Маркеры"/>
    <w:qFormat/>
    <w:pPr>
      <w:pBdr/>
      <w:spacing/>
      <w:ind/>
    </w:pPr>
    <w:rPr>
      <w:rFonts w:ascii="OpenSymbol" w:hAnsi="OpenSymbol" w:eastAsia="OpenSymbol" w:cs="OpenSymbol"/>
    </w:rPr>
  </w:style>
  <w:style w:type="character" w:styleId="742">
    <w:name w:val="Символ сноски"/>
    <w:qFormat/>
    <w:pPr>
      <w:pBdr/>
      <w:spacing/>
      <w:ind/>
    </w:pPr>
    <w:rPr>
      <w:vertAlign w:val="superscript"/>
    </w:rPr>
  </w:style>
  <w:style w:type="character" w:styleId="743">
    <w:name w:val="Символ сноски (user)"/>
    <w:qFormat/>
    <w:pPr>
      <w:pBdr/>
      <w:spacing/>
      <w:ind/>
    </w:pPr>
    <w:rPr>
      <w:vertAlign w:val="superscript"/>
    </w:rPr>
  </w:style>
  <w:style w:type="character" w:styleId="744">
    <w:name w:val="footnote reference"/>
    <w:pPr>
      <w:pBdr/>
      <w:spacing/>
      <w:ind/>
    </w:pPr>
    <w:rPr>
      <w:vertAlign w:val="superscript"/>
    </w:rPr>
  </w:style>
  <w:style w:type="character" w:styleId="745">
    <w:name w:val="page number"/>
    <w:pPr>
      <w:pBdr/>
      <w:spacing/>
      <w:ind/>
    </w:pPr>
  </w:style>
  <w:style w:type="character" w:styleId="746">
    <w:name w:val="Символы названия"/>
    <w:qFormat/>
    <w:pPr>
      <w:pBdr/>
      <w:spacing/>
      <w:ind/>
    </w:pPr>
  </w:style>
  <w:style w:type="character" w:styleId="747">
    <w:name w:val="Буквица"/>
    <w:qFormat/>
    <w:pPr>
      <w:pBdr/>
      <w:spacing/>
      <w:ind/>
    </w:pPr>
  </w:style>
  <w:style w:type="character" w:styleId="748">
    <w:name w:val="Hyperlink"/>
    <w:pPr>
      <w:pBdr/>
      <w:spacing/>
      <w:ind/>
    </w:pPr>
    <w:rPr>
      <w:color w:val="000080"/>
      <w:u w:val="single"/>
    </w:rPr>
  </w:style>
  <w:style w:type="character" w:styleId="749">
    <w:name w:val="FollowedHyperlink"/>
    <w:pPr>
      <w:pBdr/>
      <w:spacing/>
      <w:ind/>
    </w:pPr>
    <w:rPr>
      <w:color w:val="800000"/>
      <w:u w:val="single"/>
    </w:rPr>
  </w:style>
  <w:style w:type="character" w:styleId="750">
    <w:name w:val="Заполнитель"/>
    <w:qFormat/>
    <w:pPr>
      <w:pBdr/>
      <w:spacing/>
      <w:ind/>
    </w:pPr>
    <w:rPr>
      <w:smallCaps/>
      <w:color w:val="008080"/>
      <w:u w:val="single"/>
    </w:rPr>
  </w:style>
  <w:style w:type="character" w:styleId="751">
    <w:name w:val="Ссылка указателя"/>
    <w:qFormat/>
    <w:pPr>
      <w:pBdr/>
      <w:spacing/>
      <w:ind/>
    </w:pPr>
  </w:style>
  <w:style w:type="character" w:styleId="752">
    <w:name w:val="Символ концевой сноски"/>
    <w:qFormat/>
    <w:pPr>
      <w:pBdr/>
      <w:spacing/>
      <w:ind/>
    </w:pPr>
    <w:rPr>
      <w:vertAlign w:val="superscript"/>
    </w:rPr>
  </w:style>
  <w:style w:type="character" w:styleId="753">
    <w:name w:val="line number"/>
    <w:pPr>
      <w:pBdr/>
      <w:spacing/>
      <w:ind/>
    </w:pPr>
  </w:style>
  <w:style w:type="character" w:styleId="754">
    <w:name w:val="Основной элемент указателя"/>
    <w:qFormat/>
    <w:pPr>
      <w:pBdr/>
      <w:spacing/>
      <w:ind/>
    </w:pPr>
    <w:rPr>
      <w:b/>
      <w:bCs/>
    </w:rPr>
  </w:style>
  <w:style w:type="character" w:styleId="755">
    <w:name w:val="Символ концевой сноски (user)"/>
    <w:qFormat/>
    <w:pPr>
      <w:pBdr/>
      <w:spacing/>
      <w:ind/>
    </w:pPr>
    <w:rPr>
      <w:vertAlign w:val="superscript"/>
    </w:rPr>
  </w:style>
  <w:style w:type="character" w:styleId="756">
    <w:name w:val="endnote reference"/>
    <w:pPr>
      <w:pBdr/>
      <w:spacing/>
      <w:ind/>
    </w:pPr>
    <w:rPr>
      <w:vertAlign w:val="superscript"/>
    </w:rPr>
  </w:style>
  <w:style w:type="character" w:styleId="757">
    <w:name w:val="Фуригана"/>
    <w:qFormat/>
    <w:pPr>
      <w:pBdr/>
      <w:spacing/>
      <w:ind/>
    </w:pPr>
    <w:rPr>
      <w:sz w:val="12"/>
      <w:szCs w:val="12"/>
      <w:u w:val="none"/>
    </w:rPr>
  </w:style>
  <w:style w:type="character" w:styleId="758">
    <w:name w:val="Вертикальное направление символов"/>
    <w:qFormat/>
    <w:pPr>
      <w:pBdr/>
      <w:spacing/>
      <w:ind/>
    </w:pPr>
  </w:style>
  <w:style w:type="character" w:styleId="759">
    <w:name w:val="Emphasis"/>
    <w:qFormat/>
    <w:pPr>
      <w:pBdr/>
      <w:spacing/>
      <w:ind/>
    </w:pPr>
    <w:rPr>
      <w:i/>
      <w:iCs/>
    </w:rPr>
  </w:style>
  <w:style w:type="character" w:styleId="760">
    <w:name w:val="Цитата"/>
    <w:qFormat/>
    <w:pPr>
      <w:pBdr/>
      <w:spacing/>
      <w:ind/>
    </w:pPr>
    <w:rPr>
      <w:i/>
      <w:iCs/>
    </w:rPr>
  </w:style>
  <w:style w:type="character" w:styleId="761">
    <w:name w:val="Strong"/>
    <w:qFormat/>
    <w:pPr>
      <w:pBdr/>
      <w:spacing/>
      <w:ind/>
    </w:pPr>
    <w:rPr>
      <w:b/>
      <w:bCs/>
    </w:rPr>
  </w:style>
  <w:style w:type="character" w:styleId="762">
    <w:name w:val="Исходный текст"/>
    <w:qFormat/>
    <w:pPr>
      <w:pBdr/>
      <w:spacing/>
      <w:ind/>
    </w:pPr>
    <w:rPr>
      <w:rFonts w:ascii="Liberation Mono" w:hAnsi="Liberation Mono" w:eastAsia="Liberation Mono" w:cs="Liberation Mono"/>
    </w:rPr>
  </w:style>
  <w:style w:type="character" w:styleId="763">
    <w:name w:val="Пример"/>
    <w:qFormat/>
    <w:pPr>
      <w:pBdr/>
      <w:spacing/>
      <w:ind/>
    </w:pPr>
    <w:rPr>
      <w:rFonts w:ascii="Liberation Mono" w:hAnsi="Liberation Mono" w:eastAsia="Liberation Mono" w:cs="Liberation Mono"/>
    </w:rPr>
  </w:style>
  <w:style w:type="character" w:styleId="764">
    <w:name w:val="Ввод пользователя"/>
    <w:qFormat/>
    <w:pPr>
      <w:pBdr/>
      <w:spacing/>
      <w:ind/>
    </w:pPr>
    <w:rPr>
      <w:rFonts w:ascii="Liberation Mono" w:hAnsi="Liberation Mono" w:eastAsia="Liberation Mono" w:cs="Liberation Mono"/>
    </w:rPr>
  </w:style>
  <w:style w:type="character" w:styleId="765">
    <w:name w:val="Переменная"/>
    <w:qFormat/>
    <w:pPr>
      <w:pBdr/>
      <w:spacing/>
      <w:ind/>
    </w:pPr>
    <w:rPr>
      <w:i/>
      <w:iCs/>
    </w:rPr>
  </w:style>
  <w:style w:type="character" w:styleId="766">
    <w:name w:val="Определение"/>
    <w:qFormat/>
    <w:pPr>
      <w:pBdr/>
      <w:spacing/>
      <w:ind/>
    </w:pPr>
  </w:style>
  <w:style w:type="character" w:styleId="767">
    <w:name w:val="Непропорциональный текст"/>
    <w:qFormat/>
    <w:pPr>
      <w:pBdr/>
      <w:spacing/>
      <w:ind/>
    </w:pPr>
    <w:rPr>
      <w:rFonts w:ascii="Liberation Mono" w:hAnsi="Liberation Mono" w:eastAsia="Liberation Mono" w:cs="Liberation Mono"/>
    </w:rPr>
  </w:style>
  <w:style w:type="paragraph" w:styleId="768">
    <w:name w:val="Заголовок"/>
    <w:basedOn w:val="730"/>
    <w:next w:val="778"/>
    <w:qFormat/>
    <w:pPr>
      <w:keepNext w:val="false"/>
      <w:pBdr/>
      <w:spacing w:after="0" w:before="0"/>
      <w:ind/>
      <w:jc w:val="center"/>
    </w:pPr>
    <w:rPr>
      <w:b/>
    </w:rPr>
  </w:style>
  <w:style w:type="paragraph" w:styleId="769">
    <w:name w:val="Body Text"/>
    <w:basedOn w:val="730"/>
    <w:pPr>
      <w:pBdr/>
      <w:spacing/>
      <w:ind/>
      <w:jc w:val="both"/>
    </w:pPr>
  </w:style>
  <w:style w:type="paragraph" w:styleId="770">
    <w:name w:val="List"/>
    <w:basedOn w:val="769"/>
    <w:pPr>
      <w:pBdr/>
      <w:spacing/>
      <w:ind/>
    </w:pPr>
    <w:rPr>
      <w:rFonts w:cs="Lohit Devanagari"/>
    </w:rPr>
  </w:style>
  <w:style w:type="paragraph" w:styleId="771">
    <w:name w:val="Caption"/>
    <w:basedOn w:val="730"/>
    <w:qFormat/>
    <w:pPr>
      <w:pBdr/>
      <w:spacing w:after="0" w:before="0"/>
      <w:ind/>
    </w:pPr>
    <w:rPr>
      <w:rFonts w:cs="Lohit Devanagari"/>
      <w:i w:val="0"/>
      <w:iCs w:val="0"/>
      <w:sz w:val="28"/>
      <w:szCs w:val="24"/>
    </w:rPr>
  </w:style>
  <w:style w:type="paragraph" w:styleId="772">
    <w:name w:val="Указатель"/>
    <w:basedOn w:val="730"/>
    <w:qFormat/>
    <w:pPr>
      <w:pBdr/>
      <w:spacing/>
      <w:ind/>
      <w:jc w:val="left"/>
    </w:pPr>
    <w:rPr>
      <w:rFonts w:cs="Lohit Devanagari"/>
    </w:rPr>
  </w:style>
  <w:style w:type="paragraph" w:styleId="773">
    <w:name w:val="Заголовок (user)"/>
    <w:basedOn w:val="730"/>
    <w:next w:val="769"/>
    <w:qFormat/>
    <w:pPr>
      <w:keepNext w:val="true"/>
      <w:pBdr/>
      <w:spacing w:after="120" w:before="240"/>
      <w:ind/>
    </w:pPr>
    <w:rPr>
      <w:rFonts w:ascii="PT Astra Serif" w:hAnsi="PT Astra Serif" w:eastAsia="Tahoma" w:cs="Noto Sans Devanagari"/>
      <w:sz w:val="28"/>
      <w:szCs w:val="28"/>
    </w:rPr>
  </w:style>
  <w:style w:type="paragraph" w:styleId="774">
    <w:name w:val="Указатель (user)"/>
    <w:basedOn w:val="730"/>
    <w:qFormat/>
    <w:pPr>
      <w:suppressLineNumbers w:val="true"/>
      <w:pBdr/>
      <w:spacing/>
      <w:ind/>
    </w:pPr>
    <w:rPr>
      <w:rFonts w:ascii="PT Astra Serif" w:hAnsi="PT Astra Serif" w:cs="Noto Sans Devanagari"/>
    </w:rPr>
  </w:style>
  <w:style w:type="paragraph" w:styleId="775">
    <w:name w:val="Блочная цитата"/>
    <w:basedOn w:val="730"/>
    <w:qFormat/>
    <w:pPr>
      <w:pBdr/>
      <w:spacing w:after="0" w:before="0"/>
      <w:ind w:right="0" w:firstLine="0" w:left="0"/>
    </w:pPr>
  </w:style>
  <w:style w:type="paragraph" w:styleId="776">
    <w:name w:val="Title"/>
    <w:basedOn w:val="730"/>
    <w:next w:val="778"/>
    <w:qFormat/>
    <w:pPr>
      <w:pBdr/>
      <w:spacing w:after="170" w:before="0"/>
      <w:ind/>
    </w:pPr>
    <w:rPr>
      <w:b/>
    </w:rPr>
  </w:style>
  <w:style w:type="paragraph" w:styleId="777">
    <w:name w:val="Subtitle"/>
    <w:basedOn w:val="730"/>
    <w:next w:val="778"/>
    <w:qFormat/>
    <w:pPr>
      <w:pBdr/>
      <w:spacing w:after="0" w:before="0"/>
      <w:ind w:right="0" w:firstLine="0" w:left="709"/>
      <w:jc w:val="both"/>
    </w:pPr>
    <w:rPr>
      <w:b/>
    </w:rPr>
  </w:style>
  <w:style w:type="paragraph" w:styleId="778">
    <w:name w:val="Body Text First Indent"/>
    <w:basedOn w:val="730"/>
    <w:pPr>
      <w:pBdr/>
      <w:spacing/>
      <w:ind w:right="0" w:firstLine="709" w:left="0"/>
      <w:jc w:val="both"/>
    </w:pPr>
  </w:style>
  <w:style w:type="paragraph" w:styleId="779">
    <w:name w:val="Обратный отступ"/>
    <w:basedOn w:val="769"/>
    <w:qFormat/>
    <w:pPr>
      <w:pBdr/>
      <w:tabs>
        <w:tab w:val="left" w:leader="none" w:pos="0"/>
        <w:tab w:val="clear" w:leader="none" w:pos="709"/>
      </w:tabs>
      <w:spacing/>
      <w:ind w:right="0" w:firstLine="0" w:left="0"/>
    </w:pPr>
  </w:style>
  <w:style w:type="paragraph" w:styleId="780">
    <w:name w:val="Body Text Indent"/>
    <w:basedOn w:val="769"/>
    <w:pPr>
      <w:pBdr/>
      <w:spacing/>
      <w:ind w:right="0" w:firstLine="0" w:left="0"/>
    </w:pPr>
  </w:style>
  <w:style w:type="paragraph" w:styleId="781">
    <w:name w:val="Salutation"/>
    <w:basedOn w:val="730"/>
    <w:pPr>
      <w:pBdr/>
      <w:spacing/>
      <w:ind/>
    </w:pPr>
  </w:style>
  <w:style w:type="paragraph" w:styleId="782">
    <w:name w:val="Signature"/>
    <w:basedOn w:val="730"/>
    <w:pPr>
      <w:pBdr/>
      <w:tabs>
        <w:tab w:val="clear" w:leader="none" w:pos="709"/>
        <w:tab w:val="right" w:leader="none" w:pos="31748"/>
      </w:tabs>
      <w:spacing/>
      <w:ind w:right="0" w:firstLine="0" w:left="0"/>
      <w:jc w:val="left"/>
    </w:pPr>
  </w:style>
  <w:style w:type="paragraph" w:styleId="783">
    <w:name w:val="Отступы"/>
    <w:basedOn w:val="769"/>
    <w:qFormat/>
    <w:pPr>
      <w:pBdr/>
      <w:tabs>
        <w:tab w:val="left" w:leader="none" w:pos="0"/>
        <w:tab w:val="clear" w:leader="none" w:pos="709"/>
      </w:tabs>
      <w:spacing/>
      <w:ind w:right="0" w:firstLine="0" w:left="0"/>
    </w:pPr>
  </w:style>
  <w:style w:type="paragraph" w:styleId="784">
    <w:name w:val="annotation text"/>
    <w:basedOn w:val="769"/>
    <w:pPr>
      <w:pBdr/>
      <w:spacing/>
      <w:ind w:right="0" w:firstLine="0" w:left="0"/>
    </w:pPr>
  </w:style>
  <w:style w:type="paragraph" w:styleId="785">
    <w:name w:val="Заголовок 10"/>
    <w:basedOn w:val="768"/>
    <w:next w:val="769"/>
    <w:qFormat/>
    <w:pPr>
      <w:numPr>
        <w:ilvl w:val="0"/>
        <w:numId w:val="0"/>
      </w:numPr>
      <w:pBdr/>
      <w:spacing w:after="0" w:before="0"/>
      <w:ind/>
    </w:pPr>
  </w:style>
  <w:style w:type="paragraph" w:styleId="786">
    <w:name w:val="Нумерованный 1 начало"/>
    <w:basedOn w:val="770"/>
    <w:next w:val="787"/>
    <w:qFormat/>
    <w:pPr>
      <w:pBdr/>
      <w:spacing w:after="0" w:before="0"/>
      <w:ind w:right="0" w:firstLine="0" w:left="0"/>
    </w:pPr>
  </w:style>
  <w:style w:type="paragraph" w:styleId="787">
    <w:name w:val="List Number"/>
    <w:basedOn w:val="770"/>
    <w:pPr>
      <w:numPr>
        <w:ilvl w:val="0"/>
        <w:numId w:val="1"/>
      </w:numPr>
      <w:pBdr/>
      <w:spacing w:after="0" w:before="0"/>
      <w:ind/>
    </w:pPr>
  </w:style>
  <w:style w:type="paragraph" w:styleId="788">
    <w:name w:val="Нумерованный 1 конец"/>
    <w:basedOn w:val="770"/>
    <w:next w:val="787"/>
    <w:qFormat/>
    <w:pPr>
      <w:pBdr/>
      <w:spacing w:after="0" w:before="0"/>
      <w:ind w:right="0" w:firstLine="0" w:left="0"/>
    </w:pPr>
  </w:style>
  <w:style w:type="paragraph" w:styleId="789">
    <w:name w:val="Нумерованный 1 прод."/>
    <w:basedOn w:val="770"/>
    <w:qFormat/>
    <w:pPr>
      <w:pBdr/>
      <w:spacing w:after="0" w:before="0"/>
      <w:ind w:right="0" w:firstLine="0" w:left="0"/>
    </w:pPr>
  </w:style>
  <w:style w:type="paragraph" w:styleId="790">
    <w:name w:val="Нумерованный 2 начало"/>
    <w:basedOn w:val="770"/>
    <w:next w:val="791"/>
    <w:qFormat/>
    <w:pPr>
      <w:pBdr/>
      <w:spacing w:after="0" w:before="0"/>
      <w:ind w:right="0" w:firstLine="0" w:left="0"/>
    </w:pPr>
  </w:style>
  <w:style w:type="paragraph" w:styleId="791">
    <w:name w:val="List Number 2"/>
    <w:basedOn w:val="770"/>
    <w:pPr>
      <w:pBdr/>
      <w:spacing w:after="0" w:before="0"/>
      <w:ind w:right="0" w:firstLine="0" w:left="0"/>
    </w:pPr>
  </w:style>
  <w:style w:type="paragraph" w:styleId="792">
    <w:name w:val="Нумерованный 2 конец"/>
    <w:basedOn w:val="770"/>
    <w:next w:val="791"/>
    <w:qFormat/>
    <w:pPr>
      <w:pBdr/>
      <w:spacing w:after="0" w:before="0"/>
      <w:ind w:right="0" w:firstLine="0" w:left="0"/>
    </w:pPr>
  </w:style>
  <w:style w:type="paragraph" w:styleId="793">
    <w:name w:val="Нумерованный 2 прод."/>
    <w:basedOn w:val="770"/>
    <w:qFormat/>
    <w:pPr>
      <w:pBdr/>
      <w:spacing w:after="0" w:before="0"/>
      <w:ind w:right="0" w:firstLine="0" w:left="0"/>
    </w:pPr>
  </w:style>
  <w:style w:type="paragraph" w:styleId="794">
    <w:name w:val="Нумерованный 3 начало"/>
    <w:basedOn w:val="770"/>
    <w:next w:val="795"/>
    <w:qFormat/>
    <w:pPr>
      <w:pBdr/>
      <w:spacing w:after="0" w:before="0"/>
      <w:ind w:right="0" w:firstLine="0" w:left="0"/>
    </w:pPr>
  </w:style>
  <w:style w:type="paragraph" w:styleId="795">
    <w:name w:val="List Number 3"/>
    <w:basedOn w:val="770"/>
    <w:pPr>
      <w:pBdr/>
      <w:spacing w:after="0" w:before="0"/>
      <w:ind w:right="0" w:firstLine="0" w:left="0"/>
    </w:pPr>
  </w:style>
  <w:style w:type="paragraph" w:styleId="796">
    <w:name w:val="Нумерованный 3 конец"/>
    <w:basedOn w:val="770"/>
    <w:next w:val="795"/>
    <w:qFormat/>
    <w:pPr>
      <w:pBdr/>
      <w:spacing w:after="0" w:before="0"/>
      <w:ind w:right="0" w:firstLine="0" w:left="0"/>
    </w:pPr>
  </w:style>
  <w:style w:type="paragraph" w:styleId="797">
    <w:name w:val="Нумерованный 3 прод."/>
    <w:basedOn w:val="770"/>
    <w:qFormat/>
    <w:pPr>
      <w:pBdr/>
      <w:spacing w:after="0" w:before="0"/>
      <w:ind w:right="0" w:firstLine="0" w:left="0"/>
    </w:pPr>
  </w:style>
  <w:style w:type="paragraph" w:styleId="798">
    <w:name w:val="Нумерованный 4 начало"/>
    <w:basedOn w:val="770"/>
    <w:next w:val="799"/>
    <w:qFormat/>
    <w:pPr>
      <w:pBdr/>
      <w:spacing w:after="0" w:before="0"/>
      <w:ind w:right="0" w:firstLine="0" w:left="0"/>
    </w:pPr>
  </w:style>
  <w:style w:type="paragraph" w:styleId="799">
    <w:name w:val="List Number 4"/>
    <w:basedOn w:val="770"/>
    <w:pPr>
      <w:pBdr/>
      <w:spacing w:after="0" w:before="0"/>
      <w:ind w:right="0" w:firstLine="0" w:left="0"/>
    </w:pPr>
  </w:style>
  <w:style w:type="paragraph" w:styleId="800">
    <w:name w:val="Нумерованный 4 конец"/>
    <w:basedOn w:val="770"/>
    <w:next w:val="799"/>
    <w:qFormat/>
    <w:pPr>
      <w:pBdr/>
      <w:spacing w:after="0" w:before="0"/>
      <w:ind w:right="0" w:firstLine="0" w:left="0"/>
    </w:pPr>
  </w:style>
  <w:style w:type="paragraph" w:styleId="801">
    <w:name w:val="Нумерованный 4 прод."/>
    <w:basedOn w:val="770"/>
    <w:qFormat/>
    <w:pPr>
      <w:pBdr/>
      <w:spacing w:after="0" w:before="0"/>
      <w:ind w:right="0" w:firstLine="0" w:left="0"/>
    </w:pPr>
  </w:style>
  <w:style w:type="paragraph" w:styleId="802">
    <w:name w:val="Нумерованный 5 начало"/>
    <w:basedOn w:val="770"/>
    <w:next w:val="803"/>
    <w:qFormat/>
    <w:pPr>
      <w:pBdr/>
      <w:spacing w:after="0" w:before="0"/>
      <w:ind w:right="0" w:firstLine="0" w:left="0"/>
    </w:pPr>
  </w:style>
  <w:style w:type="paragraph" w:styleId="803">
    <w:name w:val="List Number 5"/>
    <w:basedOn w:val="770"/>
    <w:pPr>
      <w:pBdr/>
      <w:spacing w:after="0" w:before="0"/>
      <w:ind w:right="0" w:firstLine="0" w:left="0"/>
    </w:pPr>
  </w:style>
  <w:style w:type="paragraph" w:styleId="804">
    <w:name w:val="Нумерованный 5 конец"/>
    <w:basedOn w:val="770"/>
    <w:next w:val="803"/>
    <w:qFormat/>
    <w:pPr>
      <w:pBdr/>
      <w:spacing w:after="0" w:before="0"/>
      <w:ind w:right="0" w:firstLine="0" w:left="0"/>
    </w:pPr>
  </w:style>
  <w:style w:type="paragraph" w:styleId="805">
    <w:name w:val="Нумерованный 5 прод."/>
    <w:basedOn w:val="770"/>
    <w:qFormat/>
    <w:pPr>
      <w:pBdr/>
      <w:spacing w:after="0" w:before="0"/>
      <w:ind w:right="0" w:firstLine="0" w:left="0"/>
    </w:pPr>
  </w:style>
  <w:style w:type="paragraph" w:styleId="806">
    <w:name w:val="Список 1 начало"/>
    <w:basedOn w:val="770"/>
    <w:next w:val="807"/>
    <w:qFormat/>
    <w:pPr>
      <w:pBdr/>
      <w:spacing w:after="0" w:before="0"/>
      <w:ind w:right="0" w:firstLine="0" w:left="0"/>
    </w:pPr>
  </w:style>
  <w:style w:type="paragraph" w:styleId="807">
    <w:name w:val="List Bullet"/>
    <w:basedOn w:val="770"/>
    <w:pPr>
      <w:numPr>
        <w:ilvl w:val="0"/>
        <w:numId w:val="2"/>
      </w:numPr>
      <w:pBdr/>
      <w:spacing w:after="0" w:before="0"/>
      <w:ind/>
    </w:pPr>
  </w:style>
  <w:style w:type="paragraph" w:styleId="808">
    <w:name w:val="Список 1 конец"/>
    <w:basedOn w:val="770"/>
    <w:next w:val="807"/>
    <w:qFormat/>
    <w:pPr>
      <w:pBdr/>
      <w:spacing w:after="0" w:before="0"/>
      <w:ind w:right="0" w:firstLine="0" w:left="0"/>
    </w:pPr>
  </w:style>
  <w:style w:type="paragraph" w:styleId="809">
    <w:name w:val="List Continue"/>
    <w:basedOn w:val="770"/>
    <w:pPr>
      <w:pBdr/>
      <w:spacing w:after="0" w:before="0"/>
      <w:ind w:right="0" w:firstLine="0" w:left="0"/>
    </w:pPr>
  </w:style>
  <w:style w:type="paragraph" w:styleId="810">
    <w:name w:val="Список 2 начало"/>
    <w:basedOn w:val="770"/>
    <w:next w:val="811"/>
    <w:qFormat/>
    <w:pPr>
      <w:pBdr/>
      <w:spacing w:after="0" w:before="0"/>
      <w:ind w:right="0" w:firstLine="0" w:left="0"/>
    </w:pPr>
  </w:style>
  <w:style w:type="paragraph" w:styleId="811">
    <w:name w:val="List Bullet 2"/>
    <w:basedOn w:val="770"/>
    <w:pPr>
      <w:pBdr/>
      <w:spacing w:after="0" w:before="0"/>
      <w:ind w:right="0" w:firstLine="0" w:left="0"/>
    </w:pPr>
  </w:style>
  <w:style w:type="paragraph" w:styleId="812">
    <w:name w:val="Список 2 конец"/>
    <w:basedOn w:val="770"/>
    <w:next w:val="811"/>
    <w:qFormat/>
    <w:pPr>
      <w:pBdr/>
      <w:spacing w:after="0" w:before="0"/>
      <w:ind w:right="0" w:firstLine="0" w:left="0"/>
    </w:pPr>
  </w:style>
  <w:style w:type="paragraph" w:styleId="813">
    <w:name w:val="List Continue 2"/>
    <w:basedOn w:val="770"/>
    <w:pPr>
      <w:pBdr/>
      <w:spacing w:after="0" w:before="0"/>
      <w:ind w:right="0" w:firstLine="0" w:left="0"/>
    </w:pPr>
  </w:style>
  <w:style w:type="paragraph" w:styleId="814">
    <w:name w:val="Список 3 начало"/>
    <w:basedOn w:val="770"/>
    <w:next w:val="815"/>
    <w:qFormat/>
    <w:pPr>
      <w:pBdr/>
      <w:spacing w:after="0" w:before="0"/>
      <w:ind w:right="0" w:firstLine="0" w:left="0"/>
    </w:pPr>
  </w:style>
  <w:style w:type="paragraph" w:styleId="815">
    <w:name w:val="List Bullet 3"/>
    <w:basedOn w:val="770"/>
    <w:pPr>
      <w:pBdr/>
      <w:spacing w:after="0" w:before="0"/>
      <w:ind w:right="0" w:firstLine="0" w:left="0"/>
    </w:pPr>
  </w:style>
  <w:style w:type="paragraph" w:styleId="816">
    <w:name w:val="Список 3 конец"/>
    <w:basedOn w:val="770"/>
    <w:next w:val="815"/>
    <w:qFormat/>
    <w:pPr>
      <w:pBdr/>
      <w:spacing w:after="0" w:before="0"/>
      <w:ind w:right="0" w:firstLine="0" w:left="0"/>
    </w:pPr>
  </w:style>
  <w:style w:type="paragraph" w:styleId="817">
    <w:name w:val="List Continue 3"/>
    <w:basedOn w:val="770"/>
    <w:pPr>
      <w:pBdr/>
      <w:spacing w:after="0" w:before="0"/>
      <w:ind w:right="0" w:firstLine="0" w:left="0"/>
    </w:pPr>
  </w:style>
  <w:style w:type="paragraph" w:styleId="818">
    <w:name w:val="Список 4 начало"/>
    <w:basedOn w:val="770"/>
    <w:next w:val="819"/>
    <w:qFormat/>
    <w:pPr>
      <w:pBdr/>
      <w:spacing w:after="0" w:before="0"/>
      <w:ind w:right="0" w:firstLine="0" w:left="0"/>
    </w:pPr>
  </w:style>
  <w:style w:type="paragraph" w:styleId="819">
    <w:name w:val="List Bullet 4"/>
    <w:basedOn w:val="770"/>
    <w:pPr>
      <w:pBdr/>
      <w:spacing w:after="0" w:before="0"/>
      <w:ind w:right="0" w:firstLine="0" w:left="0"/>
    </w:pPr>
  </w:style>
  <w:style w:type="paragraph" w:styleId="820">
    <w:name w:val="Список 4 конец"/>
    <w:basedOn w:val="770"/>
    <w:next w:val="819"/>
    <w:qFormat/>
    <w:pPr>
      <w:pBdr/>
      <w:spacing w:after="0" w:before="0"/>
      <w:ind w:right="0" w:firstLine="0" w:left="0"/>
    </w:pPr>
  </w:style>
  <w:style w:type="paragraph" w:styleId="821">
    <w:name w:val="List Continue 4"/>
    <w:basedOn w:val="770"/>
    <w:pPr>
      <w:pBdr/>
      <w:spacing w:after="0" w:before="0"/>
      <w:ind w:right="0" w:firstLine="0" w:left="0"/>
    </w:pPr>
  </w:style>
  <w:style w:type="paragraph" w:styleId="822">
    <w:name w:val="Список 5 начало"/>
    <w:basedOn w:val="770"/>
    <w:next w:val="823"/>
    <w:qFormat/>
    <w:pPr>
      <w:pBdr/>
      <w:spacing w:after="0" w:before="0"/>
      <w:ind w:right="0" w:firstLine="0" w:left="0"/>
    </w:pPr>
  </w:style>
  <w:style w:type="paragraph" w:styleId="823">
    <w:name w:val="List Bullet 5"/>
    <w:basedOn w:val="770"/>
    <w:pPr>
      <w:pBdr/>
      <w:spacing w:after="0" w:before="0"/>
      <w:ind w:right="0" w:firstLine="0" w:left="0"/>
    </w:pPr>
  </w:style>
  <w:style w:type="paragraph" w:styleId="824">
    <w:name w:val="Список 5 конец"/>
    <w:basedOn w:val="770"/>
    <w:next w:val="823"/>
    <w:qFormat/>
    <w:pPr>
      <w:pBdr/>
      <w:spacing w:after="0" w:before="0"/>
      <w:ind w:right="0" w:firstLine="0" w:left="0"/>
    </w:pPr>
  </w:style>
  <w:style w:type="paragraph" w:styleId="825">
    <w:name w:val="List Continue 5"/>
    <w:basedOn w:val="770"/>
    <w:pPr>
      <w:pBdr/>
      <w:spacing w:after="0" w:before="0"/>
      <w:ind w:right="0" w:firstLine="0" w:left="0"/>
    </w:pPr>
  </w:style>
  <w:style w:type="paragraph" w:styleId="826">
    <w:name w:val="index heading"/>
    <w:basedOn w:val="768"/>
    <w:pPr>
      <w:pBdr/>
      <w:spacing/>
      <w:ind w:right="0" w:firstLine="0" w:left="0"/>
    </w:pPr>
  </w:style>
  <w:style w:type="paragraph" w:styleId="827">
    <w:name w:val="index 1"/>
    <w:basedOn w:val="772"/>
    <w:pPr>
      <w:pBdr/>
      <w:spacing/>
      <w:ind w:right="0" w:firstLine="0" w:left="0"/>
    </w:pPr>
  </w:style>
  <w:style w:type="paragraph" w:styleId="828">
    <w:name w:val="index 2"/>
    <w:basedOn w:val="772"/>
    <w:pPr>
      <w:pBdr/>
      <w:spacing/>
      <w:ind w:right="0" w:firstLine="0" w:left="0"/>
    </w:pPr>
  </w:style>
  <w:style w:type="paragraph" w:styleId="829">
    <w:name w:val="index 3"/>
    <w:basedOn w:val="772"/>
    <w:pPr>
      <w:pBdr/>
      <w:spacing/>
      <w:ind w:right="0" w:firstLine="0" w:left="0"/>
    </w:pPr>
  </w:style>
  <w:style w:type="paragraph" w:styleId="830">
    <w:name w:val="Разделитель предметного указателя"/>
    <w:basedOn w:val="772"/>
    <w:qFormat/>
    <w:pPr>
      <w:pBdr/>
      <w:spacing/>
      <w:ind w:right="0" w:firstLine="0" w:left="0"/>
    </w:pPr>
  </w:style>
  <w:style w:type="paragraph" w:styleId="831">
    <w:name w:val="TOC Heading"/>
    <w:basedOn w:val="768"/>
    <w:next w:val="832"/>
    <w:qFormat/>
    <w:pPr>
      <w:pBdr/>
      <w:spacing/>
      <w:ind w:right="0" w:firstLine="0" w:left="0"/>
    </w:pPr>
  </w:style>
  <w:style w:type="paragraph" w:styleId="832">
    <w:name w:val="toc 1"/>
    <w:basedOn w:val="772"/>
    <w:pPr>
      <w:pBdr/>
      <w:tabs>
        <w:tab w:val="clear" w:leader="none" w:pos="709"/>
        <w:tab w:val="right" w:leader="dot" w:pos="9638"/>
      </w:tabs>
      <w:spacing/>
      <w:ind w:right="0" w:firstLine="0" w:left="0"/>
    </w:pPr>
  </w:style>
  <w:style w:type="paragraph" w:styleId="833">
    <w:name w:val="toc 2"/>
    <w:basedOn w:val="772"/>
    <w:pPr>
      <w:pBdr/>
      <w:tabs>
        <w:tab w:val="clear" w:leader="none" w:pos="709"/>
        <w:tab w:val="right" w:leader="dot" w:pos="9355"/>
      </w:tabs>
      <w:spacing/>
      <w:ind w:right="0" w:firstLine="0" w:left="0"/>
    </w:pPr>
  </w:style>
  <w:style w:type="paragraph" w:styleId="834">
    <w:name w:val="toc 3"/>
    <w:basedOn w:val="772"/>
    <w:pPr>
      <w:pBdr/>
      <w:tabs>
        <w:tab w:val="clear" w:leader="none" w:pos="709"/>
        <w:tab w:val="right" w:leader="dot" w:pos="9072"/>
      </w:tabs>
      <w:spacing/>
      <w:ind w:right="0" w:firstLine="0" w:left="0"/>
    </w:pPr>
  </w:style>
  <w:style w:type="paragraph" w:styleId="835">
    <w:name w:val="toc 4"/>
    <w:basedOn w:val="772"/>
    <w:pPr>
      <w:pBdr/>
      <w:tabs>
        <w:tab w:val="clear" w:leader="none" w:pos="709"/>
        <w:tab w:val="right" w:leader="dot" w:pos="8789"/>
      </w:tabs>
      <w:spacing/>
      <w:ind w:right="0" w:firstLine="0" w:left="0"/>
    </w:pPr>
  </w:style>
  <w:style w:type="paragraph" w:styleId="836">
    <w:name w:val="toc 5"/>
    <w:basedOn w:val="772"/>
    <w:pPr>
      <w:pBdr/>
      <w:tabs>
        <w:tab w:val="clear" w:leader="none" w:pos="709"/>
        <w:tab w:val="right" w:leader="dot" w:pos="8506"/>
      </w:tabs>
      <w:spacing/>
      <w:ind w:right="0" w:firstLine="0" w:left="0"/>
    </w:pPr>
  </w:style>
  <w:style w:type="paragraph" w:styleId="837">
    <w:name w:val="Заголовок указателей пользователя"/>
    <w:basedOn w:val="768"/>
    <w:qFormat/>
    <w:pPr>
      <w:pBdr/>
      <w:spacing/>
      <w:ind/>
    </w:pPr>
  </w:style>
  <w:style w:type="paragraph" w:styleId="838">
    <w:name w:val="Указатель пользователя 1"/>
    <w:basedOn w:val="772"/>
    <w:qFormat/>
    <w:pPr>
      <w:pBdr/>
      <w:tabs>
        <w:tab w:val="clear" w:leader="none" w:pos="709"/>
        <w:tab w:val="right" w:leader="dot" w:pos="9638"/>
      </w:tabs>
      <w:spacing/>
      <w:ind w:right="0" w:firstLine="0" w:left="0"/>
    </w:pPr>
  </w:style>
  <w:style w:type="paragraph" w:styleId="839">
    <w:name w:val="Указатель пользователя 2"/>
    <w:basedOn w:val="772"/>
    <w:qFormat/>
    <w:pPr>
      <w:pBdr/>
      <w:tabs>
        <w:tab w:val="clear" w:leader="none" w:pos="709"/>
        <w:tab w:val="right" w:leader="dot" w:pos="9355"/>
      </w:tabs>
      <w:spacing/>
      <w:ind w:right="0" w:firstLine="0" w:left="0"/>
    </w:pPr>
  </w:style>
  <w:style w:type="paragraph" w:styleId="840">
    <w:name w:val="Указатель пользователя 3"/>
    <w:basedOn w:val="772"/>
    <w:qFormat/>
    <w:pPr>
      <w:pBdr/>
      <w:tabs>
        <w:tab w:val="clear" w:leader="none" w:pos="709"/>
        <w:tab w:val="right" w:leader="dot" w:pos="9072"/>
      </w:tabs>
      <w:spacing/>
      <w:ind w:right="0" w:firstLine="0" w:left="0"/>
    </w:pPr>
  </w:style>
  <w:style w:type="paragraph" w:styleId="841">
    <w:name w:val="Указатель пользователя 4"/>
    <w:basedOn w:val="772"/>
    <w:qFormat/>
    <w:pPr>
      <w:pBdr/>
      <w:tabs>
        <w:tab w:val="clear" w:leader="none" w:pos="709"/>
        <w:tab w:val="right" w:leader="dot" w:pos="8789"/>
      </w:tabs>
      <w:spacing/>
      <w:ind w:right="0" w:firstLine="0" w:left="0"/>
    </w:pPr>
  </w:style>
  <w:style w:type="paragraph" w:styleId="842">
    <w:name w:val="Указатель пользователя 5"/>
    <w:basedOn w:val="772"/>
    <w:qFormat/>
    <w:pPr>
      <w:pBdr/>
      <w:tabs>
        <w:tab w:val="clear" w:leader="none" w:pos="709"/>
        <w:tab w:val="right" w:leader="dot" w:pos="8506"/>
      </w:tabs>
      <w:spacing/>
      <w:ind w:right="0" w:firstLine="0" w:left="0"/>
    </w:pPr>
  </w:style>
  <w:style w:type="paragraph" w:styleId="843">
    <w:name w:val="toc 6"/>
    <w:basedOn w:val="772"/>
    <w:pPr>
      <w:pBdr/>
      <w:tabs>
        <w:tab w:val="clear" w:leader="none" w:pos="709"/>
        <w:tab w:val="right" w:leader="dot" w:pos="8223"/>
      </w:tabs>
      <w:spacing/>
      <w:ind w:right="0" w:firstLine="0" w:left="0"/>
    </w:pPr>
  </w:style>
  <w:style w:type="paragraph" w:styleId="844">
    <w:name w:val="toc 7"/>
    <w:basedOn w:val="772"/>
    <w:pPr>
      <w:pBdr/>
      <w:tabs>
        <w:tab w:val="clear" w:leader="none" w:pos="709"/>
        <w:tab w:val="right" w:leader="dot" w:pos="7940"/>
      </w:tabs>
      <w:spacing/>
      <w:ind w:right="0" w:firstLine="0" w:left="0"/>
    </w:pPr>
  </w:style>
  <w:style w:type="paragraph" w:styleId="845">
    <w:name w:val="toc 8"/>
    <w:basedOn w:val="772"/>
    <w:pPr>
      <w:pBdr/>
      <w:tabs>
        <w:tab w:val="clear" w:leader="none" w:pos="709"/>
        <w:tab w:val="right" w:leader="dot" w:pos="7657"/>
      </w:tabs>
      <w:spacing/>
      <w:ind w:right="0" w:firstLine="0" w:left="0"/>
    </w:pPr>
  </w:style>
  <w:style w:type="paragraph" w:styleId="846">
    <w:name w:val="toc 9"/>
    <w:basedOn w:val="772"/>
    <w:pPr>
      <w:pBdr/>
      <w:tabs>
        <w:tab w:val="clear" w:leader="none" w:pos="709"/>
        <w:tab w:val="right" w:leader="dot" w:pos="7374"/>
      </w:tabs>
      <w:spacing/>
      <w:ind w:right="0" w:firstLine="0" w:left="0"/>
    </w:pPr>
  </w:style>
  <w:style w:type="paragraph" w:styleId="847">
    <w:name w:val="Оглавление 10"/>
    <w:basedOn w:val="772"/>
    <w:qFormat/>
    <w:pPr>
      <w:pBdr/>
      <w:tabs>
        <w:tab w:val="clear" w:leader="none" w:pos="709"/>
        <w:tab w:val="right" w:leader="dot" w:pos="7091"/>
      </w:tabs>
      <w:spacing/>
      <w:ind w:right="0" w:firstLine="0" w:left="0"/>
    </w:pPr>
  </w:style>
  <w:style w:type="paragraph" w:styleId="848">
    <w:name w:val="Illustration Index 1"/>
    <w:basedOn w:val="772"/>
    <w:qFormat/>
    <w:pPr>
      <w:pBdr/>
      <w:tabs>
        <w:tab w:val="clear" w:leader="none" w:pos="709"/>
        <w:tab w:val="right" w:leader="dot" w:pos="9638"/>
      </w:tabs>
      <w:spacing/>
      <w:ind w:right="0" w:firstLine="0" w:left="0"/>
    </w:pPr>
  </w:style>
  <w:style w:type="paragraph" w:styleId="849">
    <w:name w:val="Заголовок списка объектов"/>
    <w:basedOn w:val="768"/>
    <w:qFormat/>
    <w:pPr>
      <w:pBdr/>
      <w:spacing/>
      <w:ind w:right="0" w:firstLine="0" w:left="0"/>
    </w:pPr>
  </w:style>
  <w:style w:type="paragraph" w:styleId="850">
    <w:name w:val="Список объектов 1"/>
    <w:basedOn w:val="772"/>
    <w:qFormat/>
    <w:pPr>
      <w:pBdr/>
      <w:tabs>
        <w:tab w:val="clear" w:leader="none" w:pos="709"/>
        <w:tab w:val="right" w:leader="dot" w:pos="9638"/>
      </w:tabs>
      <w:spacing/>
      <w:ind w:right="0" w:firstLine="0" w:left="0"/>
    </w:pPr>
  </w:style>
  <w:style w:type="paragraph" w:styleId="851">
    <w:name w:val="Заголовок списка таблиц"/>
    <w:basedOn w:val="768"/>
    <w:qFormat/>
    <w:pPr>
      <w:pBdr/>
      <w:spacing/>
      <w:ind w:right="0" w:firstLine="0" w:left="0"/>
    </w:pPr>
  </w:style>
  <w:style w:type="paragraph" w:styleId="852">
    <w:name w:val="Список таблиц 1"/>
    <w:basedOn w:val="772"/>
    <w:qFormat/>
    <w:pPr>
      <w:pBdr/>
      <w:tabs>
        <w:tab w:val="clear" w:leader="none" w:pos="709"/>
        <w:tab w:val="right" w:leader="dot" w:pos="9638"/>
      </w:tabs>
      <w:spacing/>
      <w:ind w:right="0" w:firstLine="0" w:left="0"/>
    </w:pPr>
  </w:style>
  <w:style w:type="paragraph" w:styleId="853">
    <w:name w:val="table of authorities"/>
    <w:basedOn w:val="768"/>
    <w:pPr>
      <w:pBdr/>
      <w:spacing/>
      <w:ind w:right="0" w:firstLine="0" w:left="0"/>
    </w:pPr>
  </w:style>
  <w:style w:type="paragraph" w:styleId="854">
    <w:name w:val="Библиография 1"/>
    <w:basedOn w:val="772"/>
    <w:qFormat/>
    <w:pPr>
      <w:pBdr/>
      <w:tabs>
        <w:tab w:val="clear" w:leader="none" w:pos="709"/>
        <w:tab w:val="right" w:leader="dot" w:pos="9638"/>
      </w:tabs>
      <w:spacing/>
      <w:ind w:right="0" w:firstLine="0" w:left="0"/>
    </w:pPr>
  </w:style>
  <w:style w:type="paragraph" w:styleId="855">
    <w:name w:val="Указатель пользователя 6"/>
    <w:basedOn w:val="772"/>
    <w:qFormat/>
    <w:pPr>
      <w:pBdr/>
      <w:tabs>
        <w:tab w:val="clear" w:leader="none" w:pos="709"/>
        <w:tab w:val="right" w:leader="dot" w:pos="8223"/>
      </w:tabs>
      <w:spacing/>
      <w:ind w:right="0" w:firstLine="0" w:left="0"/>
    </w:pPr>
  </w:style>
  <w:style w:type="paragraph" w:styleId="856">
    <w:name w:val="Указатель пользователя 7"/>
    <w:basedOn w:val="772"/>
    <w:qFormat/>
    <w:pPr>
      <w:pBdr/>
      <w:tabs>
        <w:tab w:val="clear" w:leader="none" w:pos="709"/>
        <w:tab w:val="right" w:leader="dot" w:pos="7940"/>
      </w:tabs>
      <w:spacing/>
      <w:ind w:right="0" w:firstLine="0" w:left="0"/>
    </w:pPr>
  </w:style>
  <w:style w:type="paragraph" w:styleId="857">
    <w:name w:val="Указатель пользователя 8"/>
    <w:basedOn w:val="772"/>
    <w:qFormat/>
    <w:pPr>
      <w:pBdr/>
      <w:tabs>
        <w:tab w:val="clear" w:leader="none" w:pos="709"/>
        <w:tab w:val="right" w:leader="dot" w:pos="7657"/>
      </w:tabs>
      <w:spacing/>
      <w:ind w:right="0" w:firstLine="0" w:left="0"/>
    </w:pPr>
  </w:style>
  <w:style w:type="paragraph" w:styleId="858">
    <w:name w:val="Указатель пользователя 9"/>
    <w:basedOn w:val="772"/>
    <w:qFormat/>
    <w:pPr>
      <w:pBdr/>
      <w:tabs>
        <w:tab w:val="clear" w:leader="none" w:pos="709"/>
        <w:tab w:val="right" w:leader="dot" w:pos="7374"/>
      </w:tabs>
      <w:spacing/>
      <w:ind w:right="0" w:firstLine="0" w:left="0"/>
    </w:pPr>
  </w:style>
  <w:style w:type="paragraph" w:styleId="859">
    <w:name w:val="Указатель пользователя 10"/>
    <w:basedOn w:val="772"/>
    <w:qFormat/>
    <w:pPr>
      <w:pBdr/>
      <w:tabs>
        <w:tab w:val="clear" w:leader="none" w:pos="709"/>
        <w:tab w:val="right" w:leader="dot" w:pos="7091"/>
      </w:tabs>
      <w:spacing/>
      <w:ind w:right="0" w:firstLine="0" w:left="0"/>
    </w:pPr>
  </w:style>
  <w:style w:type="paragraph" w:styleId="860">
    <w:name w:val="Header and Footer"/>
    <w:basedOn w:val="730"/>
    <w:qFormat/>
    <w:pPr>
      <w:suppressLineNumbers w:val="true"/>
      <w:pBdr/>
      <w:tabs>
        <w:tab w:val="clear" w:leader="none" w:pos="709"/>
        <w:tab w:val="center" w:leader="none" w:pos="4819"/>
        <w:tab w:val="right" w:leader="none" w:pos="9638"/>
      </w:tabs>
      <w:spacing/>
      <w:ind/>
    </w:pPr>
  </w:style>
  <w:style w:type="paragraph" w:styleId="861">
    <w:name w:val="Header"/>
    <w:basedOn w:val="730"/>
    <w:pPr>
      <w:pBdr/>
      <w:tabs>
        <w:tab w:val="clear" w:leader="none" w:pos="709"/>
        <w:tab w:val="center" w:leader="none" w:pos="4819"/>
        <w:tab w:val="right" w:leader="none" w:pos="9638"/>
      </w:tabs>
      <w:spacing/>
      <w:ind/>
      <w:jc w:val="center"/>
    </w:pPr>
  </w:style>
  <w:style w:type="paragraph" w:styleId="862">
    <w:name w:val="Верхний колонтитул слева"/>
    <w:basedOn w:val="730"/>
    <w:qFormat/>
    <w:pPr>
      <w:pBdr/>
      <w:tabs>
        <w:tab w:val="clear" w:leader="none" w:pos="709"/>
        <w:tab w:val="center" w:leader="none" w:pos="4819"/>
        <w:tab w:val="right" w:leader="none" w:pos="9638"/>
      </w:tabs>
      <w:spacing/>
      <w:ind/>
      <w:jc w:val="left"/>
    </w:pPr>
  </w:style>
  <w:style w:type="paragraph" w:styleId="863">
    <w:name w:val="Верхний колонтитул справа"/>
    <w:basedOn w:val="730"/>
    <w:qFormat/>
    <w:pPr>
      <w:pBdr/>
      <w:tabs>
        <w:tab w:val="clear" w:leader="none" w:pos="709"/>
        <w:tab w:val="center" w:leader="none" w:pos="4819"/>
        <w:tab w:val="right" w:leader="none" w:pos="9638"/>
      </w:tabs>
      <w:spacing/>
      <w:ind/>
      <w:jc w:val="right"/>
    </w:pPr>
  </w:style>
  <w:style w:type="paragraph" w:styleId="864">
    <w:name w:val="Footer"/>
    <w:basedOn w:val="730"/>
    <w:pPr>
      <w:pBdr/>
      <w:tabs>
        <w:tab w:val="clear" w:leader="none" w:pos="709"/>
        <w:tab w:val="center" w:leader="none" w:pos="4819"/>
        <w:tab w:val="right" w:leader="none" w:pos="9638"/>
      </w:tabs>
      <w:spacing/>
      <w:ind/>
      <w:jc w:val="center"/>
    </w:pPr>
  </w:style>
  <w:style w:type="paragraph" w:styleId="865">
    <w:name w:val="Нижний колонтитул слева"/>
    <w:basedOn w:val="730"/>
    <w:qFormat/>
    <w:pPr>
      <w:pBdr/>
      <w:tabs>
        <w:tab w:val="clear" w:leader="none" w:pos="709"/>
        <w:tab w:val="center" w:leader="none" w:pos="4819"/>
        <w:tab w:val="right" w:leader="none" w:pos="9638"/>
      </w:tabs>
      <w:spacing/>
      <w:ind/>
      <w:jc w:val="left"/>
    </w:pPr>
  </w:style>
  <w:style w:type="paragraph" w:styleId="866">
    <w:name w:val="Нижний колонтитул справа"/>
    <w:basedOn w:val="730"/>
    <w:qFormat/>
    <w:pPr>
      <w:pBdr/>
      <w:tabs>
        <w:tab w:val="clear" w:leader="none" w:pos="709"/>
        <w:tab w:val="center" w:leader="none" w:pos="4819"/>
        <w:tab w:val="right" w:leader="none" w:pos="9638"/>
      </w:tabs>
      <w:spacing/>
      <w:ind/>
      <w:jc w:val="right"/>
    </w:pPr>
  </w:style>
  <w:style w:type="paragraph" w:styleId="867">
    <w:name w:val="Содержимое таблицы"/>
    <w:basedOn w:val="730"/>
    <w:qFormat/>
    <w:pPr>
      <w:pBdr/>
      <w:spacing/>
      <w:ind/>
    </w:pPr>
  </w:style>
  <w:style w:type="paragraph" w:styleId="868">
    <w:name w:val="Заголовок таблицы"/>
    <w:basedOn w:val="867"/>
    <w:qFormat/>
    <w:pPr>
      <w:pBdr/>
      <w:spacing/>
      <w:ind/>
      <w:jc w:val="center"/>
    </w:pPr>
    <w:rPr>
      <w:b/>
    </w:rPr>
  </w:style>
  <w:style w:type="paragraph" w:styleId="869">
    <w:name w:val="Иллюстрация"/>
    <w:basedOn w:val="771"/>
    <w:qFormat/>
    <w:pPr>
      <w:pBdr/>
      <w:spacing/>
      <w:ind/>
    </w:pPr>
  </w:style>
  <w:style w:type="paragraph" w:styleId="870">
    <w:name w:val="Таблица"/>
    <w:basedOn w:val="771"/>
    <w:qFormat/>
    <w:pPr>
      <w:pBdr/>
      <w:spacing/>
      <w:ind/>
    </w:pPr>
  </w:style>
  <w:style w:type="paragraph" w:styleId="871">
    <w:name w:val="Текст"/>
    <w:basedOn w:val="771"/>
    <w:qFormat/>
    <w:pPr>
      <w:pBdr/>
      <w:spacing/>
      <w:ind/>
    </w:pPr>
  </w:style>
  <w:style w:type="paragraph" w:styleId="872">
    <w:name w:val="Содержимое врезки"/>
    <w:basedOn w:val="730"/>
    <w:qFormat/>
    <w:pPr>
      <w:pBdr/>
      <w:spacing/>
      <w:ind/>
    </w:pPr>
  </w:style>
  <w:style w:type="paragraph" w:styleId="873">
    <w:name w:val="footnote text"/>
    <w:basedOn w:val="730"/>
    <w:pPr>
      <w:pBdr/>
      <w:spacing/>
      <w:ind w:right="0" w:firstLine="0" w:left="0"/>
      <w:jc w:val="left"/>
    </w:pPr>
    <w:rPr>
      <w:sz w:val="28"/>
      <w:szCs w:val="24"/>
    </w:rPr>
  </w:style>
  <w:style w:type="paragraph" w:styleId="874">
    <w:name w:val="envelope address"/>
    <w:basedOn w:val="730"/>
    <w:pPr>
      <w:pBdr/>
      <w:spacing w:after="0" w:before="0"/>
      <w:ind/>
    </w:pPr>
  </w:style>
  <w:style w:type="paragraph" w:styleId="875">
    <w:name w:val="envelope return"/>
    <w:basedOn w:val="730"/>
    <w:pPr>
      <w:pBdr/>
      <w:spacing w:after="0" w:before="0"/>
      <w:ind/>
    </w:pPr>
  </w:style>
  <w:style w:type="paragraph" w:styleId="876">
    <w:name w:val="endnote text"/>
    <w:basedOn w:val="730"/>
    <w:pPr>
      <w:pBdr/>
      <w:spacing/>
      <w:ind w:right="0" w:firstLine="0" w:left="0"/>
    </w:pPr>
    <w:rPr>
      <w:sz w:val="28"/>
      <w:szCs w:val="24"/>
    </w:rPr>
  </w:style>
  <w:style w:type="paragraph" w:styleId="877">
    <w:name w:val="Рисунок"/>
    <w:basedOn w:val="771"/>
    <w:qFormat/>
    <w:pPr>
      <w:pBdr/>
      <w:spacing/>
      <w:ind/>
    </w:pPr>
  </w:style>
  <w:style w:type="paragraph" w:styleId="878">
    <w:name w:val="Текст в заданном формате"/>
    <w:basedOn w:val="730"/>
    <w:qFormat/>
    <w:pPr>
      <w:pBdr/>
      <w:spacing w:after="0" w:before="0"/>
      <w:ind/>
    </w:pPr>
    <w:rPr>
      <w:rFonts w:ascii="PT Astra Serif" w:hAnsi="PT Astra Serif" w:eastAsia="Source Han Sans CN Regular" w:cs="Lohit Devanagari"/>
      <w:sz w:val="28"/>
      <w:szCs w:val="24"/>
    </w:rPr>
  </w:style>
  <w:style w:type="paragraph" w:styleId="879">
    <w:name w:val="Горизонтальная линия"/>
    <w:basedOn w:val="730"/>
    <w:next w:val="769"/>
    <w:qFormat/>
    <w:pPr>
      <w:pBdr>
        <w:bottom w:val="single" w:color="000000" w:sz="8" w:space="0"/>
      </w:pBdr>
      <w:spacing w:after="0" w:before="0"/>
      <w:ind/>
    </w:pPr>
    <w:rPr>
      <w:sz w:val="4"/>
      <w:szCs w:val="24"/>
    </w:rPr>
  </w:style>
  <w:style w:type="paragraph" w:styleId="880">
    <w:name w:val="Содержимое списка"/>
    <w:basedOn w:val="730"/>
    <w:qFormat/>
    <w:pPr>
      <w:pBdr/>
      <w:spacing/>
      <w:ind w:right="0" w:firstLine="0" w:left="0"/>
    </w:pPr>
  </w:style>
  <w:style w:type="paragraph" w:styleId="881">
    <w:name w:val="Заголовок списка"/>
    <w:basedOn w:val="730"/>
    <w:next w:val="880"/>
    <w:qFormat/>
    <w:pPr>
      <w:pBdr/>
      <w:spacing/>
      <w:ind w:right="0" w:firstLine="0" w:left="0"/>
    </w:pPr>
  </w:style>
  <w:style w:type="paragraph" w:styleId="882">
    <w:name w:val="Гриф_Экземпляр"/>
    <w:basedOn w:val="730"/>
    <w:qFormat/>
    <w:pPr>
      <w:pBdr/>
      <w:spacing/>
      <w:ind w:right="0" w:firstLine="0" w:left="0"/>
    </w:pPr>
    <w:rPr>
      <w:sz w:val="24"/>
    </w:rPr>
  </w:style>
  <w:style w:type="paragraph" w:styleId="883">
    <w:name w:val="Исполнитель документа"/>
    <w:basedOn w:val="730"/>
    <w:qFormat/>
    <w:pPr>
      <w:pBdr/>
      <w:spacing/>
      <w:ind/>
      <w:jc w:val="left"/>
    </w:pPr>
    <w:rPr>
      <w:sz w:val="24"/>
    </w:rPr>
  </w:style>
  <w:style w:type="paragraph" w:styleId="884">
    <w:name w:val="Заголовок списка иллюстраций"/>
    <w:basedOn w:val="768"/>
    <w:qFormat/>
    <w:pPr>
      <w:suppressLineNumbers w:val="true"/>
      <w:pBdr/>
      <w:spacing/>
      <w:ind w:right="0" w:firstLine="0" w:left="0"/>
      <w:jc w:val="center"/>
    </w:pPr>
  </w:style>
  <w:style w:type="numbering" w:styleId="885">
    <w:name w:val="Нумерованный 123"/>
    <w:qFormat/>
    <w:pPr>
      <w:pBdr/>
      <w:spacing/>
      <w:ind/>
    </w:pPr>
  </w:style>
  <w:style w:type="numbering" w:styleId="886">
    <w:name w:val="Нумерованный ABC"/>
    <w:qFormat/>
    <w:pPr>
      <w:pBdr/>
      <w:spacing/>
      <w:ind/>
    </w:pPr>
  </w:style>
  <w:style w:type="numbering" w:styleId="887">
    <w:name w:val="Нумерованный abc1"/>
    <w:qFormat/>
    <w:pPr>
      <w:pBdr/>
      <w:spacing/>
      <w:ind/>
    </w:pPr>
  </w:style>
  <w:style w:type="numbering" w:styleId="888">
    <w:name w:val="Нумерованный IVX"/>
    <w:qFormat/>
    <w:pPr>
      <w:pBdr/>
      <w:spacing/>
      <w:ind/>
    </w:pPr>
  </w:style>
  <w:style w:type="numbering" w:styleId="889">
    <w:name w:val="Нумерованный ivx1"/>
    <w:qFormat/>
    <w:pPr>
      <w:pBdr/>
      <w:spacing/>
      <w:ind/>
    </w:pPr>
  </w:style>
  <w:style w:type="numbering" w:styleId="890">
    <w:name w:val="Маркированный •"/>
    <w:qFormat/>
    <w:pPr>
      <w:pBdr/>
      <w:spacing/>
      <w:ind/>
    </w:pPr>
  </w:style>
  <w:style w:type="numbering" w:styleId="891">
    <w:name w:val="Маркированный –"/>
    <w:qFormat/>
    <w:pPr>
      <w:pBdr/>
      <w:spacing/>
      <w:ind/>
    </w:pPr>
  </w:style>
  <w:style w:type="numbering" w:styleId="892">
    <w:name w:val="Маркированный ☑"/>
    <w:qFormat/>
    <w:pPr>
      <w:pBdr/>
      <w:spacing/>
      <w:ind/>
    </w:pPr>
  </w:style>
  <w:style w:type="numbering" w:styleId="893">
    <w:name w:val="Маркированный ➢"/>
    <w:qFormat/>
    <w:pPr>
      <w:pBdr/>
      <w:spacing/>
      <w:ind/>
    </w:pPr>
  </w:style>
  <w:style w:type="numbering" w:styleId="894">
    <w:name w:val="Маркированный ✗"/>
    <w:qFormat/>
    <w:pPr>
      <w:pBdr/>
      <w:spacing/>
      <w:ind/>
    </w:pPr>
  </w:style>
  <w:style w:type="numbering" w:styleId="895">
    <w:name w:val="Нумерованный 1)"/>
    <w:qFormat/>
    <w:pPr>
      <w:pBdr/>
      <w:spacing/>
      <w:ind/>
    </w:pPr>
  </w:style>
  <w:style w:type="numbering" w:styleId="896">
    <w:name w:val="Нумерованный а)"/>
    <w:qFormat/>
    <w:pPr>
      <w:pBdr/>
      <w:spacing/>
      <w:ind/>
    </w:pPr>
  </w:style>
  <w:style w:type="numbering" w:styleId="897">
    <w:name w:val="Нумерованный для таблиц"/>
    <w:qFormat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Application>ONLYOFFICE/8.3.0.97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dc:language>ru-RU</dc:language>
  <cp:revision>19</cp:revision>
  <dcterms:created xsi:type="dcterms:W3CDTF">2026-07-30T09:25:49Z</dcterms:created>
  <dcterms:modified xsi:type="dcterms:W3CDTF">2026-08-20T04:32:45Z</dcterms:modified>
</cp:coreProperties>
</file>